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ind w:firstLine="3012" w:firstLineChars="1000"/>
        <w:rPr>
          <w:rFonts w:asciiTheme="majorEastAsia" w:hAnsiTheme="majorEastAsia"/>
          <w:sz w:val="30"/>
          <w:szCs w:val="30"/>
        </w:rPr>
      </w:pPr>
      <w:bookmarkStart w:id="0" w:name="_Toc23785"/>
      <w:bookmarkStart w:id="1" w:name="_Toc27830"/>
      <w:bookmarkStart w:id="2" w:name="_Toc17501"/>
      <w:bookmarkStart w:id="3" w:name="_Toc10773"/>
      <w:bookmarkStart w:id="4" w:name="_Toc765"/>
      <w:r>
        <w:rPr>
          <w:rFonts w:hint="eastAsia" w:asciiTheme="majorEastAsia" w:hAnsiTheme="majorEastAsia"/>
          <w:sz w:val="30"/>
          <w:szCs w:val="30"/>
        </w:rPr>
        <w:t>人大复印报刊</w:t>
      </w:r>
      <w:r>
        <w:rPr>
          <w:rFonts w:hint="eastAsia" w:asciiTheme="majorEastAsia" w:hAnsiTheme="majorEastAsia"/>
          <w:sz w:val="30"/>
          <w:szCs w:val="30"/>
          <w:lang w:val="en-US" w:eastAsia="zh-CN"/>
        </w:rPr>
        <w:t>资料全文库</w:t>
      </w:r>
    </w:p>
    <w:p>
      <w:pPr>
        <w:wordWrap w:val="0"/>
        <w:spacing w:line="300" w:lineRule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数据库介绍</w:t>
      </w:r>
    </w:p>
    <w:p>
      <w:pPr>
        <w:wordWrap w:val="0"/>
        <w:spacing w:line="30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人大“复印报刊资料”全文数据库收录1995年至今国内公开出版的4000多种社科报刊，148种专题刊物随着经济、政治和学术的发展更新。数据库按照所对应的专题刊物出版情况定时每周更新。全部由各学科领域的专家、学者筛选鉴别出来，具有一定的代表性、权威性，有较高的学术价值、应用价值。按专题进行取材，分类科学，数据库形式易于检索，查找引用方便。囊括了政治学、哲学、经济管理、社会学、法学、教育、历史学、文学、艺术、新闻传播等学科门类，是经过专家、学者及学科带头人以全视野学术目光遴选、浓缩而成的学术精品全文库。</w:t>
      </w:r>
    </w:p>
    <w:p>
      <w:pPr>
        <w:numPr>
          <w:ilvl w:val="0"/>
          <w:numId w:val="2"/>
        </w:numPr>
        <w:spacing w:line="360" w:lineRule="auto"/>
        <w:rPr>
          <w:rFonts w:hint="eastAsia" w:hAnsi="宋体" w:eastAsia="宋体" w:cs="宋体" w:asciiTheme="minorAscii"/>
          <w:b w:val="0"/>
          <w:bCs w:val="0"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数据库</w:t>
      </w:r>
      <w:r>
        <w:rPr>
          <w:rFonts w:hint="eastAsia"/>
          <w:b/>
          <w:bCs/>
          <w:sz w:val="28"/>
          <w:szCs w:val="28"/>
        </w:rPr>
        <w:t>入口</w:t>
      </w:r>
      <w:r>
        <w:rPr>
          <w:rFonts w:hint="eastAsia"/>
          <w:b/>
          <w:bCs/>
          <w:sz w:val="28"/>
          <w:szCs w:val="28"/>
          <w:lang w:eastAsia="zh-CN"/>
        </w:rPr>
        <w:t>：</w:t>
      </w: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HYPERLINK "http://www.rdfybk.com/" </w:instrText>
      </w:r>
      <w:r>
        <w:rPr>
          <w:b w:val="0"/>
          <w:bCs w:val="0"/>
        </w:rPr>
        <w:fldChar w:fldCharType="separate"/>
      </w:r>
      <w:r>
        <w:rPr>
          <w:rStyle w:val="10"/>
          <w:b w:val="0"/>
          <w:bCs w:val="0"/>
          <w:sz w:val="24"/>
          <w:szCs w:val="24"/>
        </w:rPr>
        <w:t>http://www.rdfybk.com/</w:t>
      </w:r>
      <w:r>
        <w:rPr>
          <w:rStyle w:val="10"/>
          <w:b w:val="0"/>
          <w:bCs w:val="0"/>
          <w:sz w:val="24"/>
          <w:szCs w:val="24"/>
        </w:rPr>
        <w:fldChar w:fldCharType="end"/>
      </w:r>
      <w:bookmarkEnd w:id="0"/>
      <w:bookmarkEnd w:id="1"/>
      <w:bookmarkEnd w:id="2"/>
      <w:bookmarkEnd w:id="3"/>
      <w:bookmarkEnd w:id="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0"/>
        <w:rPr>
          <w:rFonts w:hint="eastAsia" w:hAnsi="宋体" w:eastAsia="宋体" w:cs="宋体" w:asciiTheme="minorAscii"/>
          <w:b/>
          <w:bCs/>
          <w:sz w:val="28"/>
          <w:szCs w:val="28"/>
          <w:lang w:eastAsia="zh-CN"/>
        </w:rPr>
      </w:pPr>
      <w:r>
        <w:rPr>
          <w:rFonts w:hint="eastAsia" w:hAnsi="宋体" w:eastAsia="宋体" w:cs="宋体" w:asciiTheme="minorAscii"/>
          <w:b/>
          <w:bCs/>
          <w:sz w:val="28"/>
          <w:szCs w:val="28"/>
          <w:lang w:val="en-US" w:eastAsia="zh-CN"/>
        </w:rPr>
        <w:t>三</w:t>
      </w:r>
      <w:r>
        <w:rPr>
          <w:rFonts w:hint="eastAsia" w:hAnsi="宋体" w:eastAsia="宋体" w:cs="宋体" w:asciiTheme="minorAscii"/>
          <w:b/>
          <w:bCs/>
          <w:sz w:val="28"/>
          <w:szCs w:val="28"/>
          <w:lang w:eastAsia="zh-CN"/>
        </w:rPr>
        <w:t>、产品功能介绍及使用说明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hAnsi="宋体" w:eastAsia="宋体" w:cs="宋体" w:asciiTheme="minorAscii"/>
          <w:b/>
          <w:bCs/>
          <w:sz w:val="28"/>
          <w:szCs w:val="28"/>
          <w:lang w:eastAsia="zh-CN"/>
        </w:rPr>
      </w:pPr>
      <w:bookmarkStart w:id="5" w:name="_Toc9711"/>
      <w:bookmarkStart w:id="6" w:name="_Toc10468"/>
      <w:bookmarkStart w:id="7" w:name="_Toc15699"/>
      <w:r>
        <w:rPr>
          <w:rFonts w:hint="eastAsia" w:hAnsi="宋体" w:eastAsia="宋体" w:cs="宋体" w:asciiTheme="minorAscii"/>
          <w:b/>
          <w:bCs/>
          <w:sz w:val="28"/>
          <w:szCs w:val="28"/>
          <w:lang w:val="en-US" w:eastAsia="zh-CN"/>
        </w:rPr>
        <w:t>1 用</w:t>
      </w:r>
      <w:r>
        <w:rPr>
          <w:rFonts w:hint="eastAsia" w:hAnsi="宋体" w:eastAsia="宋体" w:cs="宋体" w:asciiTheme="minorAscii"/>
          <w:b/>
          <w:bCs/>
          <w:sz w:val="28"/>
          <w:szCs w:val="28"/>
          <w:lang w:eastAsia="zh-CN"/>
        </w:rPr>
        <w:t>户注册、登录账号</w:t>
      </w:r>
      <w:bookmarkEnd w:id="5"/>
      <w:bookmarkEnd w:id="6"/>
      <w:bookmarkEnd w:id="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0" w:firstLineChars="0"/>
        <w:jc w:val="left"/>
        <w:textAlignment w:val="auto"/>
        <w:outlineLvl w:val="9"/>
        <w:rPr>
          <w:rFonts w:hint="eastAsia" w:hAnsi="宋体" w:eastAsia="宋体" w:cs="宋体" w:asciiTheme="minorAscii"/>
          <w:sz w:val="24"/>
          <w:szCs w:val="24"/>
          <w:lang w:val="en-US" w:eastAsia="zh-CN"/>
        </w:rPr>
      </w:pPr>
      <w:r>
        <w:rPr>
          <w:rFonts w:hint="eastAsia" w:hAnsi="宋体" w:eastAsia="宋体" w:cs="宋体" w:asciiTheme="minorAscii"/>
          <w:sz w:val="24"/>
          <w:szCs w:val="24"/>
          <w:lang w:val="en-US" w:eastAsia="zh-CN"/>
        </w:rPr>
        <w:t>如果用户所在机构已购买了人大“复印报刊资料”数据库产品，用户可在机构的IP范围内直接访问网站。同时，在网页上方可看到欢迎机构用户的提示。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0" w:firstLineChars="0"/>
        <w:jc w:val="left"/>
        <w:textAlignment w:val="auto"/>
        <w:outlineLvl w:val="9"/>
        <w:rPr>
          <w:rFonts w:hint="eastAsia" w:hAnsi="宋体" w:eastAsia="宋体" w:cs="宋体" w:asciiTheme="minorAscii"/>
          <w:sz w:val="24"/>
          <w:szCs w:val="24"/>
          <w:lang w:val="en-US" w:eastAsia="zh-CN"/>
        </w:rPr>
      </w:pPr>
      <w:r>
        <w:rPr>
          <w:rFonts w:hint="eastAsia" w:hAnsi="宋体" w:eastAsia="宋体" w:cs="宋体" w:asciiTheme="minorAscii"/>
          <w:sz w:val="24"/>
          <w:szCs w:val="24"/>
          <w:lang w:val="en-US" w:eastAsia="zh-CN"/>
        </w:rPr>
        <w:t>如果是个人用户，请点击页面右上方的“登录”按钮，在输入用户名和密码后登录网站。如果是首次使用产品，请点击页面右上方的“立即注册”按钮进行注册。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0" w:firstLineChars="0"/>
        <w:jc w:val="center"/>
        <w:textAlignment w:val="auto"/>
        <w:outlineLvl w:val="9"/>
        <w:rPr>
          <w:rFonts w:hint="eastAsia" w:hAnsi="宋体" w:eastAsia="宋体" w:cs="宋体" w:asciiTheme="minorAscii"/>
          <w:b/>
          <w:bCs/>
          <w:color w:val="7F7F7F" w:themeColor="background1" w:themeShade="80"/>
          <w:sz w:val="21"/>
          <w:szCs w:val="21"/>
          <w:lang w:val="en-US" w:eastAsia="zh-CN"/>
        </w:rPr>
      </w:pPr>
      <w:bookmarkStart w:id="8" w:name="_Toc10322"/>
      <w:bookmarkStart w:id="9" w:name="_Toc4003"/>
      <w:r>
        <w:rPr>
          <w:rFonts w:hint="eastAsia" w:hAnsi="宋体" w:eastAsia="宋体" w:cs="宋体" w:asciiTheme="minorAscii"/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4080510</wp:posOffset>
                </wp:positionH>
                <wp:positionV relativeFrom="paragraph">
                  <wp:posOffset>241935</wp:posOffset>
                </wp:positionV>
                <wp:extent cx="6985" cy="393065"/>
                <wp:effectExtent l="81280" t="0" r="94615" b="3175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5373370" y="3520440"/>
                          <a:ext cx="6985" cy="3930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21.3pt;margin-top:19.05pt;height:30.95pt;width:0.55pt;z-index:251659264;mso-width-relative:page;mso-height-relative:page;" filled="f" stroked="t" coordsize="21600,21600" o:gfxdata="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DtHTy9cAAAAK&#10;AQAADwAAAAAAAAABACAAAAAiAAAAZHJzL2Rvd25yZXYueG1sUEsBAhQAFAAAAAgAh07iQDaLOQId&#10;AgAA9wMAAA4AAAAAAAAAAQAgAAAAJgEAAGRycy9lMm9Eb2MueG1sUEsFBgAAAAAGAAYAWQEAALUF&#10;AAAAAA==&#10;">
                <v:fill on="f" focussize="0,0"/>
                <v:stroke weight="3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hAnsi="宋体" w:eastAsia="宋体" w:cs="宋体" w:asciiTheme="minorAscii"/>
          <w:b/>
          <w:bCs/>
          <w:color w:val="7F7F7F" w:themeColor="background1" w:themeShade="80"/>
          <w:sz w:val="21"/>
          <w:szCs w:val="21"/>
          <w:lang w:val="en-US" w:eastAsia="zh-CN"/>
        </w:rPr>
        <w:drawing>
          <wp:inline distT="0" distB="0" distL="114300" distR="114300">
            <wp:extent cx="5039995" cy="334645"/>
            <wp:effectExtent l="0" t="0" r="4445" b="635"/>
            <wp:docPr id="5" name="图片 5" descr="登陆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登陆注册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8"/>
    <w:bookmarkEnd w:id="9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0" w:firstLineChars="0"/>
        <w:jc w:val="center"/>
        <w:textAlignment w:val="auto"/>
        <w:outlineLvl w:val="9"/>
        <w:rPr>
          <w:rFonts w:hint="eastAsia" w:hAnsi="宋体" w:eastAsia="宋体" w:cs="宋体" w:asciiTheme="minorAscii"/>
          <w:color w:val="7F7F7F" w:themeColor="background1" w:themeShade="80"/>
          <w:kern w:val="2"/>
          <w:sz w:val="18"/>
          <w:szCs w:val="18"/>
          <w:lang w:val="en-US" w:eastAsia="zh-CN" w:bidi="ar-SA"/>
        </w:rPr>
      </w:pPr>
      <w:bookmarkStart w:id="10" w:name="_Toc11607"/>
      <w:bookmarkStart w:id="11" w:name="_Toc6619"/>
      <w:r>
        <w:rPr>
          <w:rFonts w:hint="eastAsia" w:hAnsi="宋体" w:eastAsia="宋体" w:cs="宋体" w:asciiTheme="minorAscii"/>
          <w:b/>
          <w:bCs/>
          <w:color w:val="7F7F7F" w:themeColor="background1" w:themeShade="80"/>
          <w:sz w:val="18"/>
          <w:szCs w:val="18"/>
          <w:lang w:val="en-US" w:eastAsia="zh-CN"/>
        </w:rPr>
        <w:t>（注册、登录入口）</w:t>
      </w:r>
      <w:bookmarkEnd w:id="10"/>
      <w:bookmarkEnd w:id="1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0" w:firstLineChars="0"/>
        <w:jc w:val="left"/>
        <w:textAlignment w:val="auto"/>
        <w:outlineLvl w:val="9"/>
        <w:rPr>
          <w:rFonts w:hint="eastAsia" w:hAnsi="宋体" w:eastAsia="宋体" w:cs="宋体" w:asciiTheme="minorAscii"/>
          <w:b/>
          <w:bCs/>
          <w:sz w:val="28"/>
          <w:szCs w:val="28"/>
          <w:lang w:val="en-US" w:eastAsia="zh-CN"/>
        </w:rPr>
      </w:pPr>
      <w:bookmarkStart w:id="12" w:name="_Toc25319"/>
      <w:bookmarkStart w:id="13" w:name="_Toc26264"/>
      <w:bookmarkStart w:id="14" w:name="_Toc14793"/>
      <w:r>
        <w:rPr>
          <w:rFonts w:hint="eastAsia" w:hAnsi="宋体" w:eastAsia="宋体" w:cs="宋体" w:asciiTheme="minorAscii"/>
          <w:b/>
          <w:bCs/>
          <w:sz w:val="28"/>
          <w:szCs w:val="28"/>
          <w:lang w:val="en-US" w:eastAsia="zh-CN"/>
        </w:rPr>
        <w:t>2 个性化推荐</w:t>
      </w:r>
      <w:bookmarkEnd w:id="12"/>
      <w:bookmarkEnd w:id="13"/>
      <w:bookmarkEnd w:id="1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0" w:firstLineChars="0"/>
        <w:jc w:val="left"/>
        <w:textAlignment w:val="auto"/>
        <w:outlineLvl w:val="9"/>
        <w:rPr>
          <w:rFonts w:hint="eastAsia" w:hAnsi="宋体" w:eastAsia="宋体" w:cs="宋体" w:asciiTheme="minorAscii"/>
          <w:sz w:val="24"/>
          <w:szCs w:val="24"/>
          <w:lang w:val="en-US" w:eastAsia="zh-CN"/>
        </w:rPr>
      </w:pPr>
      <w:r>
        <w:rPr>
          <w:rFonts w:hint="eastAsia" w:hAnsi="宋体" w:eastAsia="宋体" w:cs="宋体" w:asciiTheme="minorAscii"/>
          <w:sz w:val="24"/>
          <w:szCs w:val="24"/>
          <w:lang w:val="en-US" w:eastAsia="zh-CN"/>
        </w:rPr>
        <w:t>首页的个性化学科知识推荐，实现对期刊、论文、热点词等的推荐。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0" w:firstLineChars="0"/>
        <w:jc w:val="center"/>
        <w:textAlignment w:val="auto"/>
        <w:outlineLvl w:val="9"/>
        <w:rPr>
          <w:rFonts w:hint="eastAsia" w:hAnsi="宋体" w:eastAsia="宋体" w:cs="宋体" w:asciiTheme="minorAscii"/>
          <w:b/>
          <w:bCs/>
          <w:sz w:val="24"/>
          <w:szCs w:val="24"/>
          <w:lang w:val="en-US" w:eastAsia="zh-CN"/>
        </w:rPr>
      </w:pPr>
      <w:r>
        <w:rPr>
          <w:rFonts w:hint="eastAsia" w:hAnsi="宋体" w:eastAsia="宋体" w:cs="宋体" w:asciiTheme="minorAscii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4319905" cy="4544060"/>
            <wp:effectExtent l="0" t="0" r="8255" b="12700"/>
            <wp:docPr id="2" name="图片 2" descr="个性化学科知识推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个性化学科知识推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0" w:firstLineChars="0"/>
        <w:jc w:val="center"/>
        <w:textAlignment w:val="auto"/>
        <w:outlineLvl w:val="9"/>
        <w:rPr>
          <w:rFonts w:hint="eastAsia" w:hAnsi="宋体" w:eastAsia="宋体" w:cs="宋体" w:asciiTheme="minorAscii"/>
          <w:b/>
          <w:bCs/>
          <w:sz w:val="24"/>
          <w:szCs w:val="24"/>
          <w:lang w:val="en-US" w:eastAsia="zh-CN"/>
        </w:rPr>
      </w:pPr>
      <w:r>
        <w:rPr>
          <w:rFonts w:hint="eastAsia" w:hAnsi="宋体" w:eastAsia="宋体" w:cs="宋体" w:asciiTheme="minorAscii"/>
          <w:b/>
          <w:bCs/>
          <w:color w:val="7F7F7F" w:themeColor="background1" w:themeShade="80"/>
          <w:sz w:val="18"/>
          <w:szCs w:val="18"/>
          <w:lang w:val="en-US" w:eastAsia="zh-CN"/>
        </w:rPr>
        <w:t>（首页个性化推荐）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0" w:firstLineChars="0"/>
        <w:jc w:val="left"/>
        <w:textAlignment w:val="auto"/>
        <w:outlineLvl w:val="9"/>
        <w:rPr>
          <w:rFonts w:hint="eastAsia" w:hAnsi="宋体" w:eastAsia="宋体" w:cs="宋体" w:asciiTheme="minorAscii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0" w:firstLineChars="0"/>
        <w:jc w:val="left"/>
        <w:textAlignment w:val="auto"/>
        <w:outlineLvl w:val="9"/>
        <w:rPr>
          <w:rFonts w:hint="eastAsia" w:hAnsi="宋体" w:eastAsia="宋体" w:cs="宋体" w:asciiTheme="minorAscii"/>
          <w:b/>
          <w:bCs/>
          <w:sz w:val="28"/>
          <w:szCs w:val="28"/>
          <w:lang w:val="en-US" w:eastAsia="zh-CN"/>
        </w:rPr>
      </w:pPr>
      <w:r>
        <w:rPr>
          <w:rFonts w:hint="eastAsia" w:hAnsi="宋体" w:eastAsia="宋体" w:cs="宋体" w:asciiTheme="minorAscii"/>
          <w:b/>
          <w:bCs/>
          <w:sz w:val="28"/>
          <w:szCs w:val="28"/>
          <w:lang w:val="en-US" w:eastAsia="zh-CN"/>
        </w:rPr>
        <w:t>3 文献检索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0" w:firstLineChars="0"/>
        <w:jc w:val="left"/>
        <w:textAlignment w:val="auto"/>
        <w:outlineLvl w:val="9"/>
        <w:rPr>
          <w:rFonts w:hint="eastAsia" w:hAnsi="宋体" w:eastAsia="宋体" w:cs="宋体" w:asciiTheme="minorAscii"/>
          <w:sz w:val="24"/>
          <w:szCs w:val="24"/>
          <w:lang w:val="en-US" w:eastAsia="zh-CN"/>
        </w:rPr>
      </w:pPr>
      <w:r>
        <w:rPr>
          <w:rFonts w:hint="eastAsia" w:hAnsi="宋体" w:eastAsia="宋体" w:cs="宋体" w:asciiTheme="minorAscii"/>
          <w:sz w:val="24"/>
          <w:szCs w:val="24"/>
          <w:lang w:val="en-US" w:eastAsia="zh-CN"/>
        </w:rPr>
        <w:t>平台为用户提供多种检索模式，用户可通过不同检索模式，根据自己的需求精准地查找到文献资源。检索模式包括：一框式检索、高级检索、导航式检索。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0" w:firstLineChars="0"/>
        <w:jc w:val="left"/>
        <w:textAlignment w:val="auto"/>
        <w:outlineLvl w:val="9"/>
        <w:rPr>
          <w:rFonts w:hint="eastAsia" w:hAnsi="宋体" w:eastAsia="宋体" w:cs="宋体" w:asciiTheme="minorAscii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0" w:firstLineChars="0"/>
        <w:jc w:val="center"/>
        <w:textAlignment w:val="auto"/>
        <w:outlineLvl w:val="9"/>
        <w:rPr>
          <w:rFonts w:hint="eastAsia" w:hAnsi="宋体" w:eastAsia="宋体" w:cs="宋体" w:asciiTheme="minorAscii"/>
          <w:b/>
          <w:bCs/>
          <w:color w:val="7F7F7F" w:themeColor="background1" w:themeShade="80"/>
          <w:sz w:val="21"/>
          <w:szCs w:val="21"/>
          <w:lang w:val="en-US" w:eastAsia="zh-CN"/>
        </w:rPr>
      </w:pPr>
      <w:r>
        <w:rPr>
          <w:rFonts w:hint="eastAsia" w:hAnsi="宋体" w:eastAsia="宋体" w:cs="宋体" w:asciiTheme="minorAscii"/>
          <w:b/>
          <w:bCs/>
          <w:color w:val="7F7F7F" w:themeColor="background1" w:themeShade="80"/>
          <w:sz w:val="21"/>
          <w:szCs w:val="21"/>
          <w:lang w:val="en-US" w:eastAsia="zh-CN"/>
        </w:rPr>
        <w:drawing>
          <wp:inline distT="0" distB="0" distL="114300" distR="114300">
            <wp:extent cx="5039995" cy="948690"/>
            <wp:effectExtent l="0" t="0" r="4445" b="11430"/>
            <wp:docPr id="10" name="图片 10" descr="文献检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文献检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0" w:firstLineChars="0"/>
        <w:jc w:val="center"/>
        <w:textAlignment w:val="auto"/>
        <w:outlineLvl w:val="9"/>
        <w:rPr>
          <w:rFonts w:hint="eastAsia" w:hAnsi="宋体" w:eastAsia="宋体" w:cs="宋体" w:asciiTheme="minorAscii"/>
          <w:b/>
          <w:bCs/>
          <w:color w:val="7F7F7F" w:themeColor="background1" w:themeShade="80"/>
          <w:sz w:val="18"/>
          <w:szCs w:val="18"/>
          <w:lang w:val="en-US" w:eastAsia="zh-CN"/>
        </w:rPr>
      </w:pPr>
      <w:r>
        <w:rPr>
          <w:rFonts w:hint="eastAsia" w:hAnsi="宋体" w:eastAsia="宋体" w:cs="宋体" w:asciiTheme="minorAscii"/>
          <w:b/>
          <w:bCs/>
          <w:color w:val="7F7F7F" w:themeColor="background1" w:themeShade="80"/>
          <w:sz w:val="18"/>
          <w:szCs w:val="18"/>
          <w:lang w:val="en-US" w:eastAsia="zh-CN"/>
        </w:rPr>
        <w:t>（首页一框式检索、高级检索入口）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0" w:firstLineChars="0"/>
        <w:jc w:val="left"/>
        <w:textAlignment w:val="auto"/>
        <w:outlineLvl w:val="9"/>
        <w:rPr>
          <w:rFonts w:hint="eastAsia" w:hAnsi="宋体" w:eastAsia="宋体" w:cs="宋体" w:asciiTheme="minorAscii"/>
          <w:sz w:val="22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0" w:firstLineChars="0"/>
        <w:jc w:val="left"/>
        <w:textAlignment w:val="auto"/>
        <w:outlineLvl w:val="9"/>
        <w:rPr>
          <w:rFonts w:hint="eastAsia" w:hAnsi="宋体" w:eastAsia="宋体" w:cs="宋体" w:asciiTheme="minorAscii"/>
          <w:sz w:val="24"/>
          <w:szCs w:val="24"/>
          <w:lang w:val="en-US" w:eastAsia="zh-CN"/>
        </w:rPr>
      </w:pPr>
      <w:r>
        <w:rPr>
          <w:rFonts w:hint="eastAsia" w:hAnsi="宋体" w:eastAsia="宋体" w:cs="宋体" w:asciiTheme="minorAscii"/>
          <w:sz w:val="24"/>
          <w:szCs w:val="24"/>
          <w:lang w:val="en-US" w:eastAsia="zh-CN"/>
        </w:rPr>
        <w:t>在检索结果页，用户不仅可对结果进行二次筛选、排序，还可直接下载论文。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0" w:firstLineChars="0"/>
        <w:jc w:val="center"/>
        <w:textAlignment w:val="auto"/>
        <w:outlineLvl w:val="9"/>
        <w:rPr>
          <w:rFonts w:hint="eastAsia" w:hAnsi="宋体" w:eastAsia="宋体" w:cs="宋体" w:asciiTheme="minorAscii"/>
          <w:sz w:val="24"/>
          <w:szCs w:val="24"/>
          <w:lang w:val="en-US" w:eastAsia="zh-CN"/>
        </w:rPr>
      </w:pPr>
      <w:r>
        <w:rPr>
          <w:rFonts w:hint="eastAsia" w:hAnsi="宋体" w:eastAsia="宋体" w:cs="宋体" w:asciiTheme="minorAscii"/>
          <w:sz w:val="24"/>
          <w:szCs w:val="24"/>
          <w:lang w:val="en-US" w:eastAsia="zh-CN"/>
        </w:rPr>
        <w:drawing>
          <wp:inline distT="0" distB="0" distL="114300" distR="114300">
            <wp:extent cx="5039995" cy="4238625"/>
            <wp:effectExtent l="0" t="0" r="4445" b="13335"/>
            <wp:docPr id="11" name="图片 11" descr="高级检索用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高级检索用图"/>
                    <pic:cNvPicPr>
                      <a:picLocks noChangeAspect="1"/>
                    </pic:cNvPicPr>
                  </pic:nvPicPr>
                  <pic:blipFill>
                    <a:blip r:embed="rId8"/>
                    <a:srcRect l="3969" r="396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0" w:firstLineChars="0"/>
        <w:jc w:val="center"/>
        <w:textAlignment w:val="auto"/>
        <w:outlineLvl w:val="9"/>
        <w:rPr>
          <w:rFonts w:hint="eastAsia" w:hAnsi="宋体" w:eastAsia="宋体" w:cs="宋体" w:asciiTheme="minorAscii"/>
          <w:b/>
          <w:bCs/>
          <w:color w:val="7F7F7F" w:themeColor="background1" w:themeShade="80"/>
          <w:sz w:val="18"/>
          <w:szCs w:val="18"/>
          <w:lang w:val="en-US" w:eastAsia="zh-CN"/>
        </w:rPr>
      </w:pPr>
      <w:r>
        <w:rPr>
          <w:rFonts w:hint="eastAsia" w:hAnsi="宋体" w:eastAsia="宋体" w:cs="宋体" w:asciiTheme="minorAscii"/>
          <w:b/>
          <w:bCs/>
          <w:color w:val="7F7F7F" w:themeColor="background1" w:themeShade="80"/>
          <w:sz w:val="18"/>
          <w:szCs w:val="18"/>
          <w:lang w:val="en-US" w:eastAsia="zh-CN"/>
        </w:rPr>
        <w:t>（高级检索结果页）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left"/>
        <w:textAlignment w:val="auto"/>
        <w:outlineLvl w:val="9"/>
        <w:rPr>
          <w:rFonts w:hint="eastAsia" w:hAnsi="宋体" w:eastAsia="宋体" w:cs="宋体" w:asciiTheme="minorAscii"/>
          <w:b/>
          <w:bCs/>
          <w:sz w:val="28"/>
          <w:szCs w:val="28"/>
          <w:lang w:val="en-US" w:eastAsia="zh-CN"/>
        </w:rPr>
      </w:pPr>
      <w:bookmarkStart w:id="15" w:name="_Toc22009"/>
      <w:bookmarkStart w:id="16" w:name="_Toc20197"/>
      <w:bookmarkStart w:id="17" w:name="_Toc1415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left"/>
        <w:textAlignment w:val="auto"/>
        <w:outlineLvl w:val="9"/>
        <w:rPr>
          <w:rFonts w:hint="eastAsia" w:hAnsi="宋体" w:eastAsia="宋体" w:cs="宋体" w:asciiTheme="minorAscii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left"/>
        <w:textAlignment w:val="auto"/>
        <w:outlineLvl w:val="9"/>
        <w:rPr>
          <w:rFonts w:hint="eastAsia" w:hAnsi="宋体" w:eastAsia="宋体" w:cs="宋体" w:asciiTheme="minorAscii"/>
          <w:b/>
          <w:bCs/>
          <w:sz w:val="28"/>
          <w:szCs w:val="28"/>
          <w:lang w:val="en-US" w:eastAsia="zh-CN"/>
        </w:rPr>
      </w:pPr>
      <w:r>
        <w:rPr>
          <w:rFonts w:hint="eastAsia" w:hAnsi="宋体" w:eastAsia="宋体" w:cs="宋体" w:asciiTheme="minorAscii"/>
          <w:b/>
          <w:bCs/>
          <w:sz w:val="28"/>
          <w:szCs w:val="28"/>
          <w:lang w:val="en-US" w:eastAsia="zh-CN"/>
        </w:rPr>
        <w:t>4 文献阅读</w:t>
      </w:r>
      <w:bookmarkEnd w:id="15"/>
      <w:bookmarkEnd w:id="16"/>
      <w:bookmarkEnd w:id="1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left"/>
        <w:textAlignment w:val="auto"/>
        <w:outlineLvl w:val="9"/>
        <w:rPr>
          <w:rFonts w:hint="eastAsia" w:hAnsi="宋体" w:eastAsia="宋体" w:cs="宋体" w:asciiTheme="minorAscii"/>
          <w:sz w:val="24"/>
          <w:szCs w:val="24"/>
          <w:lang w:val="en-US" w:eastAsia="zh-CN"/>
        </w:rPr>
      </w:pPr>
      <w:r>
        <w:rPr>
          <w:rFonts w:hint="eastAsia" w:hAnsi="宋体" w:eastAsia="宋体" w:cs="宋体" w:asciiTheme="minorAscii"/>
          <w:sz w:val="24"/>
          <w:szCs w:val="24"/>
          <w:lang w:val="en-US" w:eastAsia="zh-CN"/>
        </w:rPr>
        <w:t>用户可在线对论文进行全文阅读。对于没有阅读、下载权限的用户，需要登录后对论文进行购买，购买后可阅读全文。机构用户无需操作购买步骤，可直接阅读全文。在阅读的过程中，用户可对文本进行复制粘贴、选择字体大小、打印论文、下载论文（Word或PDF格式）。同时，用户还可收藏论文、关注作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left"/>
        <w:textAlignment w:val="auto"/>
        <w:outlineLvl w:val="9"/>
        <w:rPr>
          <w:rFonts w:hint="eastAsia" w:hAnsi="宋体" w:eastAsia="宋体" w:cs="宋体" w:asciiTheme="minorAscii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center"/>
        <w:textAlignment w:val="auto"/>
        <w:outlineLvl w:val="9"/>
        <w:rPr>
          <w:rFonts w:hint="eastAsia" w:hAnsi="宋体" w:eastAsia="宋体" w:cs="宋体" w:asciiTheme="minorAscii"/>
          <w:b/>
          <w:bCs/>
          <w:color w:val="7F7F7F" w:themeColor="background1" w:themeShade="80"/>
          <w:sz w:val="18"/>
          <w:szCs w:val="18"/>
          <w:lang w:val="en-US" w:eastAsia="zh-CN"/>
        </w:rPr>
      </w:pPr>
      <w:r>
        <w:rPr>
          <w:rFonts w:hint="eastAsia" w:hAnsi="宋体" w:eastAsia="宋体" w:cs="宋体" w:asciiTheme="minorAscii"/>
          <w:sz w:val="22"/>
          <w:szCs w:val="22"/>
          <w:lang w:val="en-US" w:eastAsia="zh-CN"/>
        </w:rPr>
        <w:drawing>
          <wp:inline distT="0" distB="0" distL="114300" distR="114300">
            <wp:extent cx="5039995" cy="4017645"/>
            <wp:effectExtent l="0" t="0" r="4445" b="5715"/>
            <wp:docPr id="21" name="图片 21" descr="人大复印报刊资料_全文数据库_详情页_web_mockup_v1.0_2017102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人大复印报刊资料_全文数据库_详情页_web_mockup_v1.0_20171025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0" w:firstLineChars="0"/>
        <w:jc w:val="center"/>
        <w:textAlignment w:val="auto"/>
        <w:outlineLvl w:val="9"/>
        <w:rPr>
          <w:rFonts w:hint="eastAsia" w:hAnsi="宋体" w:eastAsia="宋体" w:cs="宋体" w:asciiTheme="minorAscii"/>
          <w:b/>
          <w:bCs/>
          <w:color w:val="7F7F7F" w:themeColor="background1" w:themeShade="80"/>
          <w:sz w:val="18"/>
          <w:szCs w:val="18"/>
          <w:lang w:val="en-US" w:eastAsia="zh-CN"/>
        </w:rPr>
      </w:pPr>
      <w:r>
        <w:rPr>
          <w:rFonts w:hint="eastAsia" w:hAnsi="宋体" w:eastAsia="宋体" w:cs="宋体" w:asciiTheme="minorAscii"/>
          <w:b/>
          <w:bCs/>
          <w:color w:val="7F7F7F" w:themeColor="background1" w:themeShade="80"/>
          <w:sz w:val="18"/>
          <w:szCs w:val="18"/>
          <w:lang w:val="en-US" w:eastAsia="zh-CN"/>
        </w:rPr>
        <w:t>（论文详情页）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0" w:firstLineChars="0"/>
        <w:jc w:val="center"/>
        <w:textAlignment w:val="auto"/>
        <w:outlineLvl w:val="9"/>
        <w:rPr>
          <w:rFonts w:hint="eastAsia" w:hAnsi="宋体" w:eastAsia="宋体" w:cs="宋体" w:asciiTheme="minorAscii"/>
          <w:b/>
          <w:bCs/>
          <w:color w:val="7F7F7F" w:themeColor="background1" w:themeShade="80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0" w:firstLineChars="0"/>
        <w:jc w:val="center"/>
        <w:textAlignment w:val="auto"/>
        <w:outlineLvl w:val="9"/>
        <w:rPr>
          <w:rFonts w:hint="eastAsia" w:hAnsi="宋体" w:eastAsia="宋体" w:cs="宋体" w:asciiTheme="minorAscii"/>
          <w:b/>
          <w:bCs/>
          <w:color w:val="7F7F7F" w:themeColor="background1" w:themeShade="80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0" w:firstLineChars="0"/>
        <w:jc w:val="both"/>
        <w:textAlignment w:val="auto"/>
        <w:outlineLvl w:val="9"/>
        <w:rPr>
          <w:rFonts w:hint="eastAsia" w:hAnsi="宋体" w:eastAsia="宋体" w:cs="宋体" w:asciiTheme="minorAscii"/>
          <w:b/>
          <w:bCs/>
          <w:color w:val="7F7F7F" w:themeColor="background1" w:themeShade="80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left"/>
        <w:textAlignment w:val="auto"/>
        <w:outlineLvl w:val="9"/>
        <w:rPr>
          <w:rFonts w:hint="eastAsia" w:hAnsi="宋体" w:eastAsia="宋体" w:cs="宋体" w:asciiTheme="minorAscii"/>
          <w:b/>
          <w:bCs/>
          <w:sz w:val="28"/>
          <w:szCs w:val="28"/>
          <w:lang w:val="en-US" w:eastAsia="zh-CN"/>
        </w:rPr>
      </w:pPr>
      <w:bookmarkStart w:id="18" w:name="_Toc19669"/>
      <w:bookmarkStart w:id="19" w:name="_Toc15338"/>
      <w:bookmarkStart w:id="20" w:name="_Toc1275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left"/>
        <w:textAlignment w:val="auto"/>
        <w:outlineLvl w:val="9"/>
        <w:rPr>
          <w:rFonts w:hint="eastAsia" w:hAnsi="宋体" w:eastAsia="宋体" w:cs="宋体" w:asciiTheme="minorAscii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left"/>
        <w:textAlignment w:val="auto"/>
        <w:outlineLvl w:val="9"/>
        <w:rPr>
          <w:rFonts w:hint="eastAsia" w:hAnsi="宋体" w:eastAsia="宋体" w:cs="宋体" w:asciiTheme="minorAscii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left"/>
        <w:textAlignment w:val="auto"/>
        <w:outlineLvl w:val="9"/>
        <w:rPr>
          <w:rFonts w:hint="eastAsia" w:hAnsi="宋体" w:eastAsia="宋体" w:cs="宋体" w:asciiTheme="minorAscii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left"/>
        <w:textAlignment w:val="auto"/>
        <w:outlineLvl w:val="9"/>
        <w:rPr>
          <w:rFonts w:hint="eastAsia" w:hAnsi="宋体" w:eastAsia="宋体" w:cs="宋体" w:asciiTheme="minorAscii"/>
          <w:sz w:val="24"/>
          <w:szCs w:val="24"/>
          <w:lang w:val="en-US" w:eastAsia="zh-CN"/>
        </w:rPr>
      </w:pPr>
      <w:r>
        <w:rPr>
          <w:rFonts w:hint="eastAsia" w:hAnsi="宋体" w:eastAsia="宋体" w:cs="宋体" w:asciiTheme="minorAscii"/>
          <w:b/>
          <w:bCs/>
          <w:sz w:val="28"/>
          <w:szCs w:val="28"/>
          <w:lang w:val="en-US" w:eastAsia="zh-CN"/>
        </w:rPr>
        <w:t>5 期刊订阅</w:t>
      </w:r>
      <w:bookmarkEnd w:id="18"/>
      <w:bookmarkEnd w:id="19"/>
      <w:bookmarkEnd w:id="2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0" w:firstLineChars="0"/>
        <w:jc w:val="left"/>
        <w:textAlignment w:val="auto"/>
        <w:outlineLvl w:val="9"/>
        <w:rPr>
          <w:rFonts w:hint="eastAsia" w:hAnsi="宋体" w:eastAsia="宋体" w:cs="宋体" w:asciiTheme="minorAscii"/>
          <w:sz w:val="24"/>
          <w:szCs w:val="24"/>
          <w:lang w:val="en-US" w:eastAsia="zh-CN"/>
        </w:rPr>
      </w:pPr>
      <w:r>
        <w:rPr>
          <w:rFonts w:hint="eastAsia" w:hAnsi="宋体" w:eastAsia="宋体" w:cs="宋体" w:asciiTheme="minorAscii"/>
          <w:sz w:val="24"/>
          <w:szCs w:val="24"/>
          <w:lang w:val="en-US" w:eastAsia="zh-CN"/>
        </w:rPr>
        <w:t>用户可对站内提供的电子期刊资源进行订阅，当期刊资源更新时，用户会及时收到消息提醒，在第一时间查看期刊的最新内容。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0" w:firstLineChars="0"/>
        <w:jc w:val="center"/>
        <w:textAlignment w:val="auto"/>
        <w:outlineLvl w:val="9"/>
        <w:rPr>
          <w:rFonts w:hint="eastAsia" w:hAnsi="宋体" w:eastAsia="宋体" w:cs="宋体" w:asciiTheme="minorAscii"/>
          <w:sz w:val="24"/>
          <w:szCs w:val="24"/>
          <w:lang w:val="en-US" w:eastAsia="zh-CN"/>
        </w:rPr>
      </w:pPr>
      <w:r>
        <w:rPr>
          <w:rFonts w:hint="eastAsia" w:hAnsi="宋体" w:eastAsia="宋体" w:cs="宋体" w:asciiTheme="minorAscii"/>
          <w:sz w:val="24"/>
          <w:szCs w:val="24"/>
          <w:lang w:val="en-US" w:eastAsia="zh-CN"/>
        </w:rPr>
        <w:drawing>
          <wp:inline distT="0" distB="0" distL="114300" distR="114300">
            <wp:extent cx="4319905" cy="2886710"/>
            <wp:effectExtent l="0" t="0" r="8255" b="8890"/>
            <wp:docPr id="22" name="图片 22" descr="人大复印报刊资料_期刊详情_web_mockup_v1.0_20171025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人大复印报刊资料_期刊详情_web_mockup_v1.0_20171025 "/>
                    <pic:cNvPicPr>
                      <a:picLocks noChangeAspect="1"/>
                    </pic:cNvPicPr>
                  </pic:nvPicPr>
                  <pic:blipFill>
                    <a:blip r:embed="rId10"/>
                    <a:srcRect b="2531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0" w:firstLineChars="0"/>
        <w:jc w:val="center"/>
        <w:textAlignment w:val="auto"/>
        <w:outlineLvl w:val="9"/>
        <w:rPr>
          <w:rFonts w:hint="eastAsia" w:hAnsi="宋体" w:eastAsia="宋体" w:cs="宋体" w:asciiTheme="minorAscii"/>
          <w:b/>
          <w:bCs/>
          <w:color w:val="7F7F7F" w:themeColor="background1" w:themeShade="80"/>
          <w:sz w:val="21"/>
          <w:szCs w:val="21"/>
          <w:lang w:val="en-US" w:eastAsia="zh-CN"/>
        </w:rPr>
      </w:pPr>
      <w:r>
        <w:rPr>
          <w:rFonts w:hint="eastAsia" w:hAnsi="宋体" w:eastAsia="宋体" w:cs="宋体" w:asciiTheme="minorAscii"/>
          <w:b/>
          <w:bCs/>
          <w:color w:val="7F7F7F" w:themeColor="background1" w:themeShade="80"/>
          <w:sz w:val="18"/>
          <w:szCs w:val="18"/>
          <w:lang w:val="en-US" w:eastAsia="zh-CN"/>
        </w:rPr>
        <w:t>（期刊详情页）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left"/>
        <w:textAlignment w:val="auto"/>
        <w:outlineLvl w:val="9"/>
        <w:rPr>
          <w:rFonts w:hint="eastAsia" w:hAnsi="宋体" w:eastAsia="宋体" w:cs="宋体" w:asciiTheme="minorAscii"/>
          <w:b/>
          <w:bCs/>
          <w:sz w:val="28"/>
          <w:szCs w:val="28"/>
          <w:lang w:val="en-US" w:eastAsia="zh-CN"/>
        </w:rPr>
      </w:pPr>
      <w:bookmarkStart w:id="21" w:name="_Toc20423"/>
      <w:bookmarkStart w:id="22" w:name="_Toc15747"/>
      <w:bookmarkStart w:id="23" w:name="_Toc15403"/>
      <w:r>
        <w:rPr>
          <w:rFonts w:hint="eastAsia" w:hAnsi="宋体" w:eastAsia="宋体" w:cs="宋体" w:asciiTheme="minorAscii"/>
          <w:b/>
          <w:bCs/>
          <w:sz w:val="28"/>
          <w:szCs w:val="28"/>
          <w:lang w:val="en-US" w:eastAsia="zh-CN"/>
        </w:rPr>
        <w:t>6 可视化选题分析</w:t>
      </w:r>
      <w:bookmarkEnd w:id="21"/>
      <w:bookmarkEnd w:id="22"/>
      <w:bookmarkEnd w:id="2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hAnsi="宋体" w:eastAsia="宋体" w:cs="宋体" w:asciiTheme="minorAscii"/>
          <w:sz w:val="24"/>
          <w:szCs w:val="24"/>
          <w:lang w:val="en-US" w:eastAsia="zh-CN"/>
        </w:rPr>
      </w:pPr>
      <w:r>
        <w:rPr>
          <w:rFonts w:hint="eastAsia" w:hAnsi="宋体" w:eastAsia="宋体" w:cs="宋体" w:asciiTheme="minorAscii"/>
          <w:sz w:val="24"/>
          <w:szCs w:val="24"/>
          <w:lang w:val="en-US" w:eastAsia="zh-CN"/>
        </w:rPr>
        <w:t>选择研究方向是学术科研活动中最重要的工作之一。平台将用户的选题从选题预判、合作参考、文献推荐三个方面进行分析，帮助用户提升学术创新洞察能力。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hAnsi="宋体" w:eastAsia="宋体" w:cs="宋体" w:asciiTheme="minorAscii"/>
          <w:b/>
          <w:bCs/>
          <w:color w:val="7F7F7F" w:themeColor="background1" w:themeShade="80"/>
          <w:sz w:val="21"/>
          <w:szCs w:val="21"/>
          <w:lang w:val="en-US" w:eastAsia="zh-CN"/>
        </w:rPr>
      </w:pPr>
      <w:r>
        <w:rPr>
          <w:rFonts w:hint="eastAsia" w:hAnsi="宋体" w:eastAsia="宋体" w:cs="宋体" w:asciiTheme="minorAscii"/>
          <w:b/>
          <w:bCs/>
          <w:sz w:val="22"/>
          <w:szCs w:val="2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3810</wp:posOffset>
            </wp:positionV>
            <wp:extent cx="4211320" cy="2952115"/>
            <wp:effectExtent l="0" t="0" r="10160" b="4445"/>
            <wp:wrapTopAndBottom/>
            <wp:docPr id="12" name="图片 12" descr="人大复印报刊资料_选题分析_搜索结果页－用图_web_mockup_v1.0_2017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人大复印报刊资料_选题分析_搜索结果页－用图_web_mockup_v1.0_201710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132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hAnsi="宋体" w:eastAsia="宋体" w:cs="宋体" w:asciiTheme="minorAscii"/>
          <w:b/>
          <w:bCs/>
          <w:color w:val="7F7F7F" w:themeColor="background1" w:themeShade="80"/>
          <w:sz w:val="18"/>
          <w:szCs w:val="18"/>
          <w:lang w:val="en-US" w:eastAsia="zh-CN"/>
        </w:rPr>
        <w:t>（选题预判页）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left"/>
        <w:textAlignment w:val="auto"/>
        <w:outlineLvl w:val="9"/>
        <w:rPr>
          <w:rFonts w:hint="eastAsia" w:hAnsi="宋体" w:eastAsia="宋体" w:cs="宋体" w:asciiTheme="minorAscii"/>
          <w:b/>
          <w:bCs/>
          <w:sz w:val="28"/>
          <w:szCs w:val="28"/>
          <w:lang w:val="en-US" w:eastAsia="zh-CN"/>
        </w:rPr>
      </w:pPr>
      <w:bookmarkStart w:id="24" w:name="_Toc12865"/>
      <w:bookmarkStart w:id="25" w:name="_Toc10543"/>
      <w:bookmarkStart w:id="26" w:name="_Toc744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left"/>
        <w:textAlignment w:val="auto"/>
        <w:outlineLvl w:val="9"/>
        <w:rPr>
          <w:rFonts w:hint="eastAsia" w:hAnsi="宋体" w:eastAsia="宋体" w:cs="宋体" w:asciiTheme="minorAscii"/>
          <w:b/>
          <w:bCs/>
          <w:sz w:val="28"/>
          <w:szCs w:val="28"/>
          <w:lang w:val="en-US" w:eastAsia="zh-CN"/>
        </w:rPr>
      </w:pPr>
      <w:r>
        <w:rPr>
          <w:rFonts w:hint="eastAsia" w:hAnsi="宋体" w:eastAsia="宋体" w:cs="宋体" w:asciiTheme="minorAscii"/>
          <w:b/>
          <w:bCs/>
          <w:sz w:val="28"/>
          <w:szCs w:val="28"/>
          <w:lang w:val="en-US" w:eastAsia="zh-CN"/>
        </w:rPr>
        <w:t>7 特色化转载查询</w:t>
      </w:r>
      <w:bookmarkEnd w:id="24"/>
      <w:bookmarkEnd w:id="25"/>
      <w:bookmarkEnd w:id="2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hAnsi="宋体" w:eastAsia="宋体" w:cs="宋体" w:asciiTheme="minorAscii"/>
          <w:sz w:val="24"/>
          <w:szCs w:val="24"/>
          <w:lang w:val="en-US" w:eastAsia="zh-CN"/>
        </w:rPr>
      </w:pPr>
      <w:r>
        <w:rPr>
          <w:rFonts w:hint="eastAsia" w:hAnsi="宋体" w:eastAsia="宋体" w:cs="宋体" w:asciiTheme="minorAscii"/>
          <w:sz w:val="24"/>
          <w:szCs w:val="24"/>
          <w:lang w:val="en-US" w:eastAsia="zh-CN"/>
        </w:rPr>
        <w:t>平台为作者用户提供“转载查询”功能，支持作者快速查询本人历年被“人大复印”系列期刊转载的论文，并可打包下载、获取转载证明。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hAnsi="宋体" w:eastAsia="宋体" w:cs="宋体" w:asciiTheme="minorAscii"/>
          <w:sz w:val="24"/>
          <w:szCs w:val="24"/>
          <w:lang w:val="en-US" w:eastAsia="zh-CN"/>
        </w:rPr>
      </w:pPr>
      <w:r>
        <w:rPr>
          <w:rFonts w:hint="eastAsia" w:hAnsi="宋体" w:eastAsia="宋体" w:cs="宋体" w:asciiTheme="minorAscii"/>
          <w:sz w:val="24"/>
          <w:szCs w:val="24"/>
          <w:lang w:val="en-US" w:eastAsia="zh-CN"/>
        </w:rPr>
        <w:drawing>
          <wp:inline distT="0" distB="0" distL="114300" distR="114300">
            <wp:extent cx="5039995" cy="3333750"/>
            <wp:effectExtent l="0" t="0" r="4445" b="3810"/>
            <wp:docPr id="13" name="图片 13" descr="转载查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转载查询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0" w:firstLineChars="0"/>
        <w:jc w:val="center"/>
        <w:textAlignment w:val="auto"/>
        <w:outlineLvl w:val="9"/>
        <w:rPr>
          <w:rFonts w:hint="eastAsia" w:hAnsi="宋体" w:eastAsia="宋体" w:cs="宋体" w:asciiTheme="minorAscii"/>
          <w:b/>
          <w:bCs/>
          <w:color w:val="7F7F7F" w:themeColor="background1" w:themeShade="80"/>
          <w:sz w:val="21"/>
          <w:szCs w:val="21"/>
          <w:lang w:val="en-US" w:eastAsia="zh-CN"/>
        </w:rPr>
      </w:pPr>
      <w:r>
        <w:rPr>
          <w:rFonts w:hint="eastAsia" w:hAnsi="宋体" w:eastAsia="宋体" w:cs="宋体" w:asciiTheme="minorAscii"/>
          <w:b/>
          <w:bCs/>
          <w:color w:val="7F7F7F" w:themeColor="background1" w:themeShade="80"/>
          <w:sz w:val="18"/>
          <w:szCs w:val="18"/>
          <w:lang w:val="en-US" w:eastAsia="zh-CN"/>
        </w:rPr>
        <w:t>（作者转载查询结果页）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hAnsi="宋体" w:eastAsia="宋体" w:cs="宋体" w:asciiTheme="minorAscii"/>
          <w:b/>
          <w:bCs/>
          <w:color w:val="7F7F7F" w:themeColor="background1" w:themeShade="8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left"/>
        <w:textAlignment w:val="auto"/>
        <w:outlineLvl w:val="9"/>
        <w:rPr>
          <w:rFonts w:hint="eastAsia" w:hAnsi="宋体" w:eastAsia="宋体" w:cs="宋体" w:asciiTheme="minorAscii"/>
          <w:b/>
          <w:bCs/>
          <w:sz w:val="28"/>
          <w:szCs w:val="28"/>
          <w:lang w:val="en-US" w:eastAsia="zh-CN"/>
        </w:rPr>
      </w:pPr>
      <w:r>
        <w:rPr>
          <w:rFonts w:hint="eastAsia" w:hAnsi="宋体" w:eastAsia="宋体" w:cs="宋体" w:asciiTheme="minorAscii"/>
          <w:b/>
          <w:bCs/>
          <w:sz w:val="28"/>
          <w:szCs w:val="28"/>
          <w:lang w:val="en-US" w:eastAsia="zh-CN"/>
        </w:rPr>
        <w:t>8 个人中心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0" w:firstLineChars="0"/>
        <w:jc w:val="left"/>
        <w:textAlignment w:val="auto"/>
        <w:outlineLvl w:val="9"/>
        <w:rPr>
          <w:rFonts w:hint="eastAsia" w:hAnsi="宋体" w:eastAsia="宋体" w:cs="宋体" w:asciiTheme="minorAscii"/>
          <w:sz w:val="24"/>
          <w:szCs w:val="24"/>
          <w:lang w:val="en-US" w:eastAsia="zh-CN"/>
        </w:rPr>
      </w:pPr>
      <w:r>
        <w:rPr>
          <w:rFonts w:hint="eastAsia" w:hAnsi="宋体" w:eastAsia="宋体" w:cs="宋体" w:asciiTheme="minorAscii"/>
          <w:sz w:val="24"/>
          <w:szCs w:val="24"/>
          <w:lang w:val="en-US" w:eastAsia="zh-CN"/>
        </w:rPr>
        <w:t>用户在注册登录后可点击进入“个人中心”。在“个人中心”，用户可查看编辑个人基本信息，还可查看站内消息、收藏的论文、浏览记录、检索历史、选题分析历史、关注的检索词、关注的作者、订阅的电子刊、账户订单等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center"/>
        <w:textAlignment w:val="auto"/>
        <w:outlineLvl w:val="9"/>
        <w:rPr>
          <w:rFonts w:hint="eastAsia" w:hAnsi="宋体" w:eastAsia="宋体" w:cs="宋体" w:asciiTheme="minorAscii"/>
        </w:rPr>
      </w:pPr>
      <w:r>
        <w:rPr>
          <w:rFonts w:hint="eastAsia" w:hAnsi="宋体" w:eastAsia="宋体" w:cs="宋体" w:asciiTheme="minorAscii"/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3517900</wp:posOffset>
                </wp:positionH>
                <wp:positionV relativeFrom="paragraph">
                  <wp:posOffset>77470</wp:posOffset>
                </wp:positionV>
                <wp:extent cx="738505" cy="209550"/>
                <wp:effectExtent l="0" t="0" r="8255" b="381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79545" y="7473950"/>
                          <a:ext cx="73850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eastAsiaTheme="minorEastAsia"/>
                                <w:color w:val="5B9BD5" w:themeColor="accent1"/>
                                <w:sz w:val="11"/>
                                <w:szCs w:val="15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5B9BD5" w:themeColor="accent1"/>
                                <w:sz w:val="11"/>
                                <w:szCs w:val="15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rucdm@hotmail.com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36000" bIns="3600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7pt;margin-top:6.1pt;height:16.5pt;width:58.15pt;z-index:251660288;mso-width-relative:page;mso-height-relative:page;" fillcolor="#FFFFFF [3201]" filled="t" stroked="f" coordsize="21600,21600" o:gfxdata="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IqY&#10;h7vYAAAACQEAAA8AAAAAAAAAAQAgAAAAIgAAAGRycy9kb3ducmV2LnhtbFBLAQIUABQAAAAIAIdO&#10;4kAgd19zXAIAAJYEAAAOAAAAAAAAAAEAIAAAACcBAABkcnMvZTJvRG9jLnhtbFBLBQYAAAAABgAG&#10;AFkBAAD1BQAAAAA=&#10;">
                <v:fill on="t" focussize="0,0"/>
                <v:stroke on="f" weight="0.5pt"/>
                <v:imagedata o:title=""/>
                <o:lock v:ext="edit" aspectratio="f"/>
                <v:textbox inset="2.54mm,0mm,1mm,1mm">
                  <w:txbxContent>
                    <w:p>
                      <w:pPr>
                        <w:jc w:val="left"/>
                        <w:rPr>
                          <w:rFonts w:hint="eastAsia" w:eastAsiaTheme="minorEastAsia"/>
                          <w:color w:val="5B9BD5" w:themeColor="accent1"/>
                          <w:sz w:val="11"/>
                          <w:szCs w:val="15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5B9BD5" w:themeColor="accent1"/>
                          <w:sz w:val="11"/>
                          <w:szCs w:val="15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rucdm@hotmail.com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hAnsi="宋体" w:eastAsia="宋体" w:cs="宋体" w:asciiTheme="minorAscii"/>
        </w:rPr>
        <w:drawing>
          <wp:inline distT="0" distB="0" distL="114300" distR="114300">
            <wp:extent cx="5039995" cy="709295"/>
            <wp:effectExtent l="0" t="0" r="4445" b="698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09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center"/>
        <w:textAlignment w:val="auto"/>
        <w:outlineLvl w:val="9"/>
        <w:rPr>
          <w:rFonts w:hint="eastAsia" w:hAnsi="宋体" w:eastAsia="宋体" w:cs="宋体" w:asciiTheme="minorAscii"/>
        </w:rPr>
      </w:pPr>
      <w:r>
        <w:rPr>
          <w:rFonts w:hint="eastAsia" w:hAnsi="宋体" w:eastAsia="宋体" w:cs="宋体" w:asciiTheme="minorAscii"/>
          <w:b/>
          <w:bCs/>
          <w:color w:val="7F7F7F" w:themeColor="background1" w:themeShade="80"/>
          <w:sz w:val="18"/>
          <w:szCs w:val="18"/>
          <w:lang w:val="en-US" w:eastAsia="zh-CN"/>
        </w:rPr>
        <w:t>（个人中心入口）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0" w:firstLineChars="0"/>
        <w:jc w:val="center"/>
        <w:textAlignment w:val="auto"/>
        <w:outlineLvl w:val="9"/>
        <w:rPr>
          <w:rFonts w:hint="eastAsia" w:hAnsi="宋体" w:eastAsia="宋体" w:cs="宋体" w:asciiTheme="minorAscii"/>
          <w:b/>
          <w:bCs/>
          <w:color w:val="7F7F7F" w:themeColor="background1" w:themeShade="80"/>
          <w:sz w:val="21"/>
          <w:szCs w:val="21"/>
          <w:lang w:val="en-US" w:eastAsia="zh-CN"/>
        </w:rPr>
      </w:pPr>
      <w:r>
        <w:rPr>
          <w:rFonts w:hint="eastAsia" w:hAnsi="宋体" w:eastAsia="宋体" w:cs="宋体" w:asciiTheme="minorAscii"/>
          <w:b/>
          <w:bCs/>
          <w:color w:val="7F7F7F" w:themeColor="background1" w:themeShade="80"/>
          <w:sz w:val="18"/>
          <w:szCs w:val="18"/>
          <w:lang w:val="en-US" w:eastAsia="zh-CN"/>
        </w:rPr>
        <w:t>（作者转载查询结果页）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hAnsi="宋体" w:eastAsia="宋体" w:cs="宋体" w:asciiTheme="minorAscii"/>
          <w:b/>
          <w:bCs/>
          <w:color w:val="7F7F7F" w:themeColor="background1" w:themeShade="8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hAnsi="宋体" w:eastAsia="宋体" w:cs="宋体" w:asciiTheme="minorAscii"/>
          <w:b/>
          <w:bCs/>
          <w:color w:val="7F7F7F" w:themeColor="background1" w:themeShade="8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hAnsi="宋体" w:eastAsia="宋体" w:cs="宋体" w:asciiTheme="minorAscii"/>
          <w:b/>
          <w:bCs/>
          <w:color w:val="7F7F7F" w:themeColor="background1" w:themeShade="8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both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四</w:t>
      </w:r>
      <w:r>
        <w:rPr>
          <w:rFonts w:hint="eastAsia" w:hAnsi="宋体" w:eastAsia="宋体" w:cs="宋体" w:asciiTheme="minorAscii"/>
          <w:b/>
          <w:bCs/>
          <w:sz w:val="28"/>
          <w:szCs w:val="28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校外</w:t>
      </w:r>
      <w:bookmarkStart w:id="27" w:name="_GoBack"/>
      <w:bookmarkEnd w:id="27"/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访问说明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1、如已开通CARSI，可采用CARSI访问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打开人大复印报刊资料，点击右上角的CARSI如下图所示：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leftChars="0" w:right="0" w:rightChars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  <w:drawing>
          <wp:inline distT="0" distB="0" distL="114300" distR="114300">
            <wp:extent cx="4191000" cy="2428875"/>
            <wp:effectExtent l="0" t="0" r="0" b="9525"/>
            <wp:docPr id="30" name="图片 30" descr="使用说明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使用说明247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2、使用微信小程序登录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首次登录“人大复印库”小程序时，需获取您的地理位置权限（此步骤需在学校），在提示机构登录成功后，您将有1个月免登录权，随时随地畅览人大复印库。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3、使用“人大复印报刊资料”App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both"/>
        <w:rPr>
          <w:rFonts w:hint="default"/>
          <w:sz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首次登录App时，需获取您的地理位置权限（此步骤需在学校），在提示机构登录成功后，您将有1个月免登录权，随时随地畅览人大复印库。</w:t>
      </w:r>
    </w:p>
    <w:sectPr>
      <w:head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left"/>
      <w:rPr>
        <w:rFonts w:hint="eastAsia" w:eastAsiaTheme="minorEastAsia"/>
        <w:sz w:val="21"/>
        <w:szCs w:val="32"/>
        <w:lang w:eastAsia="zh-CN"/>
      </w:rPr>
    </w:pPr>
    <w:r>
      <w:rPr>
        <w:rFonts w:hint="eastAsia"/>
        <w:sz w:val="21"/>
        <w:szCs w:val="32"/>
        <w:lang w:val="en-US" w:eastAsia="zh-CN"/>
      </w:rPr>
      <w:t xml:space="preserve">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A52F802"/>
    <w:multiLevelType w:val="singleLevel"/>
    <w:tmpl w:val="DA52F802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24B072C"/>
    <w:multiLevelType w:val="multilevel"/>
    <w:tmpl w:val="724B072C"/>
    <w:lvl w:ilvl="0" w:tentative="0">
      <w:start w:val="1"/>
      <w:numFmt w:val="decimal"/>
      <w:lvlText w:val="%1"/>
      <w:lvlJc w:val="left"/>
      <w:pPr>
        <w:ind w:left="432" w:hanging="432"/>
      </w:pPr>
      <w:rPr>
        <w:rFonts w:hint="default" w:asciiTheme="minorHAnsi" w:hAnsiTheme="minorHAnsi"/>
        <w:b/>
        <w:sz w:val="44"/>
        <w:szCs w:val="44"/>
      </w:rPr>
    </w:lvl>
    <w:lvl w:ilvl="1" w:tentative="0">
      <w:start w:val="1"/>
      <w:numFmt w:val="decimal"/>
      <w:pStyle w:val="2"/>
      <w:lvlText w:val="%1.%2"/>
      <w:lvlJc w:val="left"/>
      <w:pPr>
        <w:ind w:left="576" w:hanging="576"/>
      </w:pPr>
    </w:lvl>
    <w:lvl w:ilvl="2" w:tentative="0">
      <w:start w:val="1"/>
      <w:numFmt w:val="decimal"/>
      <w:lvlText w:val="%1.%2.%3"/>
      <w:lvlJc w:val="left"/>
      <w:pPr>
        <w:ind w:left="720" w:hanging="720"/>
      </w:pPr>
    </w:lvl>
    <w:lvl w:ilvl="3" w:tentative="0">
      <w:start w:val="1"/>
      <w:numFmt w:val="decimal"/>
      <w:lvlText w:val="%1.%2.%3.%4"/>
      <w:lvlJc w:val="left"/>
      <w:pPr>
        <w:ind w:left="4408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1ZTAyM2FlYzU5M2I1Nzc1MmU3NGU4YTNlZmM5MjMifQ=="/>
  </w:docVars>
  <w:rsids>
    <w:rsidRoot w:val="581B0C2D"/>
    <w:rsid w:val="002D0D45"/>
    <w:rsid w:val="00495898"/>
    <w:rsid w:val="02E274C3"/>
    <w:rsid w:val="03677CCF"/>
    <w:rsid w:val="03750482"/>
    <w:rsid w:val="03CA16A3"/>
    <w:rsid w:val="04364E4E"/>
    <w:rsid w:val="04833EAD"/>
    <w:rsid w:val="04A30237"/>
    <w:rsid w:val="06122512"/>
    <w:rsid w:val="075601CA"/>
    <w:rsid w:val="0765790B"/>
    <w:rsid w:val="080D271C"/>
    <w:rsid w:val="09111D08"/>
    <w:rsid w:val="09A34495"/>
    <w:rsid w:val="0B294897"/>
    <w:rsid w:val="0B5C7D05"/>
    <w:rsid w:val="0C24144C"/>
    <w:rsid w:val="0C4D5868"/>
    <w:rsid w:val="0CB66B9F"/>
    <w:rsid w:val="0D8F02E9"/>
    <w:rsid w:val="0DCC61B4"/>
    <w:rsid w:val="0DF418E9"/>
    <w:rsid w:val="0F463282"/>
    <w:rsid w:val="0F4730E3"/>
    <w:rsid w:val="0FAA52A7"/>
    <w:rsid w:val="0FBA609B"/>
    <w:rsid w:val="10713EEB"/>
    <w:rsid w:val="11366FF1"/>
    <w:rsid w:val="11993D72"/>
    <w:rsid w:val="121651B9"/>
    <w:rsid w:val="12456281"/>
    <w:rsid w:val="131A4433"/>
    <w:rsid w:val="13C2413C"/>
    <w:rsid w:val="13C46AD0"/>
    <w:rsid w:val="143E3EFD"/>
    <w:rsid w:val="14D618D3"/>
    <w:rsid w:val="154151A3"/>
    <w:rsid w:val="16006D9B"/>
    <w:rsid w:val="161D5EEB"/>
    <w:rsid w:val="170F7411"/>
    <w:rsid w:val="1722321F"/>
    <w:rsid w:val="18AC0CD6"/>
    <w:rsid w:val="18E57D66"/>
    <w:rsid w:val="190675D8"/>
    <w:rsid w:val="1969043A"/>
    <w:rsid w:val="19D46273"/>
    <w:rsid w:val="1ADD2F5E"/>
    <w:rsid w:val="1BE25809"/>
    <w:rsid w:val="1C724F57"/>
    <w:rsid w:val="1CB62544"/>
    <w:rsid w:val="1CC6730C"/>
    <w:rsid w:val="1D0E16F5"/>
    <w:rsid w:val="1E5B03D3"/>
    <w:rsid w:val="1E8526A7"/>
    <w:rsid w:val="1F054DE7"/>
    <w:rsid w:val="1F381FA4"/>
    <w:rsid w:val="1FB644C5"/>
    <w:rsid w:val="218104A3"/>
    <w:rsid w:val="230F0E8A"/>
    <w:rsid w:val="23D27B13"/>
    <w:rsid w:val="241040BD"/>
    <w:rsid w:val="247948FA"/>
    <w:rsid w:val="24D56FA4"/>
    <w:rsid w:val="24DB6075"/>
    <w:rsid w:val="24EE0023"/>
    <w:rsid w:val="25275AEB"/>
    <w:rsid w:val="25296AC6"/>
    <w:rsid w:val="253F0BE9"/>
    <w:rsid w:val="26423BC1"/>
    <w:rsid w:val="26FF6A1B"/>
    <w:rsid w:val="28071493"/>
    <w:rsid w:val="28674779"/>
    <w:rsid w:val="287D0357"/>
    <w:rsid w:val="28E607E1"/>
    <w:rsid w:val="29412707"/>
    <w:rsid w:val="299B5782"/>
    <w:rsid w:val="2B8404D2"/>
    <w:rsid w:val="2CBC4F19"/>
    <w:rsid w:val="2D4758DC"/>
    <w:rsid w:val="2D981E00"/>
    <w:rsid w:val="2DD17812"/>
    <w:rsid w:val="2DE06E0D"/>
    <w:rsid w:val="2DF17266"/>
    <w:rsid w:val="2E910230"/>
    <w:rsid w:val="2F5462CE"/>
    <w:rsid w:val="307315CE"/>
    <w:rsid w:val="30900919"/>
    <w:rsid w:val="30E36CD9"/>
    <w:rsid w:val="31C33672"/>
    <w:rsid w:val="322730B8"/>
    <w:rsid w:val="322E51D9"/>
    <w:rsid w:val="326125ED"/>
    <w:rsid w:val="32BF7276"/>
    <w:rsid w:val="337B2975"/>
    <w:rsid w:val="366B1233"/>
    <w:rsid w:val="36E870CE"/>
    <w:rsid w:val="3751046D"/>
    <w:rsid w:val="37E50EB8"/>
    <w:rsid w:val="396C0621"/>
    <w:rsid w:val="3B756CC2"/>
    <w:rsid w:val="3C217CAD"/>
    <w:rsid w:val="3C29368C"/>
    <w:rsid w:val="3C867AE9"/>
    <w:rsid w:val="3CB547C6"/>
    <w:rsid w:val="3D3A2085"/>
    <w:rsid w:val="3D884AE1"/>
    <w:rsid w:val="3E8D414A"/>
    <w:rsid w:val="3FBE6A3A"/>
    <w:rsid w:val="4049175B"/>
    <w:rsid w:val="40F0767D"/>
    <w:rsid w:val="41D86336"/>
    <w:rsid w:val="42387080"/>
    <w:rsid w:val="42552093"/>
    <w:rsid w:val="42627077"/>
    <w:rsid w:val="42F77774"/>
    <w:rsid w:val="431C7497"/>
    <w:rsid w:val="43514CC8"/>
    <w:rsid w:val="43E061B7"/>
    <w:rsid w:val="452E655F"/>
    <w:rsid w:val="45914F3F"/>
    <w:rsid w:val="45B507DC"/>
    <w:rsid w:val="4610010E"/>
    <w:rsid w:val="462E78A6"/>
    <w:rsid w:val="47721953"/>
    <w:rsid w:val="47A07E48"/>
    <w:rsid w:val="47CA4577"/>
    <w:rsid w:val="48B75583"/>
    <w:rsid w:val="48B831CA"/>
    <w:rsid w:val="49B541DC"/>
    <w:rsid w:val="4A803126"/>
    <w:rsid w:val="4B634B73"/>
    <w:rsid w:val="4C9219CE"/>
    <w:rsid w:val="4C96705D"/>
    <w:rsid w:val="4CAE1FFC"/>
    <w:rsid w:val="4CFC23CC"/>
    <w:rsid w:val="4D042C2B"/>
    <w:rsid w:val="4D2A0612"/>
    <w:rsid w:val="4D9230D1"/>
    <w:rsid w:val="4DAE370E"/>
    <w:rsid w:val="4DEA5716"/>
    <w:rsid w:val="4DFD4A1B"/>
    <w:rsid w:val="4ED65188"/>
    <w:rsid w:val="4F8C7559"/>
    <w:rsid w:val="5002109A"/>
    <w:rsid w:val="50A47D07"/>
    <w:rsid w:val="51121E08"/>
    <w:rsid w:val="511A4F5D"/>
    <w:rsid w:val="51BF6802"/>
    <w:rsid w:val="540D216C"/>
    <w:rsid w:val="543838F7"/>
    <w:rsid w:val="551D762F"/>
    <w:rsid w:val="554C1D0D"/>
    <w:rsid w:val="55F148A3"/>
    <w:rsid w:val="56C975E0"/>
    <w:rsid w:val="57626D5A"/>
    <w:rsid w:val="581B0C2D"/>
    <w:rsid w:val="583C0A96"/>
    <w:rsid w:val="58945EA0"/>
    <w:rsid w:val="590C6A1B"/>
    <w:rsid w:val="598714EA"/>
    <w:rsid w:val="5A4A65A2"/>
    <w:rsid w:val="5A636598"/>
    <w:rsid w:val="5AC645FB"/>
    <w:rsid w:val="5AE41B66"/>
    <w:rsid w:val="5BBB76D4"/>
    <w:rsid w:val="5C115213"/>
    <w:rsid w:val="5DA41E16"/>
    <w:rsid w:val="5DC55D36"/>
    <w:rsid w:val="5F1A6F96"/>
    <w:rsid w:val="5F8C1323"/>
    <w:rsid w:val="5FA5223E"/>
    <w:rsid w:val="609A20F4"/>
    <w:rsid w:val="60D574CF"/>
    <w:rsid w:val="61E6094F"/>
    <w:rsid w:val="62840A01"/>
    <w:rsid w:val="62D74E49"/>
    <w:rsid w:val="633C1DE5"/>
    <w:rsid w:val="635647E7"/>
    <w:rsid w:val="63C638C2"/>
    <w:rsid w:val="6485187F"/>
    <w:rsid w:val="6609349F"/>
    <w:rsid w:val="662D5B5E"/>
    <w:rsid w:val="66AA6965"/>
    <w:rsid w:val="66BB4C7C"/>
    <w:rsid w:val="67D22DC6"/>
    <w:rsid w:val="67DA6994"/>
    <w:rsid w:val="696C0ADA"/>
    <w:rsid w:val="697B3110"/>
    <w:rsid w:val="69D62657"/>
    <w:rsid w:val="6AA26182"/>
    <w:rsid w:val="6BF76B8F"/>
    <w:rsid w:val="6C2814C5"/>
    <w:rsid w:val="6CEC3D87"/>
    <w:rsid w:val="6CF1527C"/>
    <w:rsid w:val="6DD73EBE"/>
    <w:rsid w:val="6E0D6BEE"/>
    <w:rsid w:val="6E525AEF"/>
    <w:rsid w:val="6E7C20DB"/>
    <w:rsid w:val="6F344676"/>
    <w:rsid w:val="6F696F45"/>
    <w:rsid w:val="70257BF8"/>
    <w:rsid w:val="705D4E7D"/>
    <w:rsid w:val="7131391A"/>
    <w:rsid w:val="71987FA5"/>
    <w:rsid w:val="71A819D1"/>
    <w:rsid w:val="7221042F"/>
    <w:rsid w:val="72630C66"/>
    <w:rsid w:val="72890F81"/>
    <w:rsid w:val="72B53A68"/>
    <w:rsid w:val="72EF12B8"/>
    <w:rsid w:val="73851CA1"/>
    <w:rsid w:val="73F71AE8"/>
    <w:rsid w:val="745229DD"/>
    <w:rsid w:val="74751415"/>
    <w:rsid w:val="754D0F00"/>
    <w:rsid w:val="75F66913"/>
    <w:rsid w:val="75F91AF1"/>
    <w:rsid w:val="763F74CE"/>
    <w:rsid w:val="786D792F"/>
    <w:rsid w:val="78CC7340"/>
    <w:rsid w:val="78E02D87"/>
    <w:rsid w:val="79BF7097"/>
    <w:rsid w:val="7B733073"/>
    <w:rsid w:val="7D301F43"/>
    <w:rsid w:val="7EB4743E"/>
    <w:rsid w:val="7F997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FollowedHyperlink"/>
    <w:basedOn w:val="8"/>
    <w:qFormat/>
    <w:uiPriority w:val="0"/>
    <w:rPr>
      <w:color w:val="333333"/>
      <w:u w:val="none"/>
    </w:rPr>
  </w:style>
  <w:style w:type="character" w:styleId="10">
    <w:name w:val="Hyperlink"/>
    <w:basedOn w:val="8"/>
    <w:qFormat/>
    <w:uiPriority w:val="0"/>
    <w:rPr>
      <w:color w:val="333333"/>
      <w:u w:val="none"/>
    </w:rPr>
  </w:style>
  <w:style w:type="paragraph" w:customStyle="1" w:styleId="11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2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13">
    <w:name w:val="disabled"/>
    <w:basedOn w:val="8"/>
    <w:qFormat/>
    <w:uiPriority w:val="0"/>
    <w:rPr>
      <w:color w:val="CCCCCC"/>
      <w:bdr w:val="single" w:color="CCCCCC" w:sz="6" w:space="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1326</Words>
  <Characters>1377</Characters>
  <Lines>0</Lines>
  <Paragraphs>0</Paragraphs>
  <TotalTime>4</TotalTime>
  <ScaleCrop>false</ScaleCrop>
  <LinksUpToDate>false</LinksUpToDate>
  <CharactersWithSpaces>1385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2018-01-08T10:06:00Z</dcterms:created>
  <dc:creator>lu</dc:creator>
  <cp:lastModifiedBy>悠然</cp:lastModifiedBy>
  <dcterms:modified xsi:type="dcterms:W3CDTF">2023-01-10T08:22:22Z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F54469FABC1F43EC9F8972A6241A5994</vt:lpwstr>
  </property>
</Properties>
</file>