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DA" w:rsidRPr="00517EDA" w:rsidRDefault="00517EDA" w:rsidP="00517EDA">
      <w:pPr>
        <w:spacing w:beforeLines="50" w:before="156" w:afterLines="100" w:after="312"/>
        <w:jc w:val="center"/>
        <w:rPr>
          <w:rFonts w:ascii="Adobe Gothic Std B" w:hAnsi="Adobe Gothic Std B" w:cs="Adobe Gothic Std B" w:hint="eastAsia"/>
          <w:b/>
          <w:sz w:val="28"/>
          <w:szCs w:val="28"/>
        </w:rPr>
      </w:pPr>
      <w:r w:rsidRPr="00517EDA">
        <w:rPr>
          <w:rFonts w:ascii="Adobe Gothic Std B" w:eastAsia="Adobe Gothic Std B" w:hAnsi="Adobe Gothic Std B" w:hint="eastAsia"/>
          <w:b/>
          <w:sz w:val="28"/>
          <w:szCs w:val="28"/>
        </w:rPr>
        <w:t>中科</w:t>
      </w:r>
      <w:proofErr w:type="spellStart"/>
      <w:r w:rsidRPr="00517EDA">
        <w:rPr>
          <w:rFonts w:ascii="Adobe Gothic Std B" w:eastAsia="Adobe Gothic Std B" w:hAnsi="Adobe Gothic Std B" w:hint="eastAsia"/>
          <w:b/>
          <w:sz w:val="28"/>
          <w:szCs w:val="28"/>
        </w:rPr>
        <w:t>VIPExam</w:t>
      </w:r>
      <w:proofErr w:type="spellEnd"/>
      <w:r w:rsidRPr="00517EDA">
        <w:rPr>
          <w:rFonts w:ascii="Adobe Gothic Std B" w:eastAsia="Adobe Gothic Std B" w:hAnsi="Adobe Gothic Std B" w:hint="eastAsia"/>
          <w:b/>
          <w:sz w:val="28"/>
          <w:szCs w:val="28"/>
        </w:rPr>
        <w:t>考</w:t>
      </w:r>
      <w:r w:rsidRPr="00517EDA">
        <w:rPr>
          <w:rFonts w:ascii="微软雅黑" w:eastAsia="微软雅黑" w:hAnsi="微软雅黑" w:cs="微软雅黑" w:hint="eastAsia"/>
          <w:b/>
          <w:sz w:val="28"/>
          <w:szCs w:val="28"/>
        </w:rPr>
        <w:t>试学习资</w:t>
      </w:r>
      <w:r w:rsidRPr="00517EDA">
        <w:rPr>
          <w:rFonts w:ascii="Adobe Gothic Std B" w:eastAsia="Adobe Gothic Std B" w:hAnsi="Adobe Gothic Std B" w:cs="Adobe Gothic Std B" w:hint="eastAsia"/>
          <w:b/>
          <w:sz w:val="28"/>
          <w:szCs w:val="28"/>
        </w:rPr>
        <w:t>源</w:t>
      </w:r>
      <w:r w:rsidRPr="00517EDA">
        <w:rPr>
          <w:rFonts w:ascii="微软雅黑" w:eastAsia="微软雅黑" w:hAnsi="微软雅黑" w:cs="微软雅黑" w:hint="eastAsia"/>
          <w:b/>
          <w:sz w:val="28"/>
          <w:szCs w:val="28"/>
        </w:rPr>
        <w:t>数</w:t>
      </w:r>
      <w:r w:rsidRPr="00517EDA">
        <w:rPr>
          <w:rFonts w:ascii="Adobe Gothic Std B" w:eastAsia="Adobe Gothic Std B" w:hAnsi="Adobe Gothic Std B" w:cs="Adobe Gothic Std B" w:hint="eastAsia"/>
          <w:b/>
          <w:sz w:val="28"/>
          <w:szCs w:val="28"/>
        </w:rPr>
        <w:t>据</w:t>
      </w:r>
      <w:r w:rsidRPr="00517EDA">
        <w:rPr>
          <w:rFonts w:ascii="微软雅黑" w:eastAsia="微软雅黑" w:hAnsi="微软雅黑" w:cs="微软雅黑" w:hint="eastAsia"/>
          <w:b/>
          <w:sz w:val="28"/>
          <w:szCs w:val="28"/>
        </w:rPr>
        <w:t>库</w:t>
      </w:r>
      <w:r w:rsidRPr="00517EDA">
        <w:rPr>
          <w:rFonts w:ascii="微软雅黑" w:eastAsia="微软雅黑" w:hAnsi="微软雅黑" w:cs="微软雅黑" w:hint="eastAsia"/>
          <w:b/>
          <w:sz w:val="28"/>
          <w:szCs w:val="28"/>
        </w:rPr>
        <w:t>简</w:t>
      </w:r>
      <w:r w:rsidRPr="00517EDA">
        <w:rPr>
          <w:rFonts w:ascii="Adobe Gothic Std B" w:eastAsia="Adobe Gothic Std B" w:hAnsi="Adobe Gothic Std B" w:cs="Adobe Gothic Std B" w:hint="eastAsia"/>
          <w:b/>
          <w:sz w:val="28"/>
          <w:szCs w:val="28"/>
        </w:rPr>
        <w:t>介</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“中科</w:t>
      </w:r>
      <w:proofErr w:type="spellStart"/>
      <w:r>
        <w:rPr>
          <w:rFonts w:ascii="宋体" w:hAnsi="宋体" w:hint="eastAsia"/>
          <w:sz w:val="24"/>
        </w:rPr>
        <w:t>VIPExam</w:t>
      </w:r>
      <w:proofErr w:type="spellEnd"/>
      <w:r>
        <w:rPr>
          <w:rFonts w:ascii="宋体" w:hAnsi="宋体" w:hint="eastAsia"/>
          <w:sz w:val="24"/>
        </w:rPr>
        <w:t>考试学习资源数据库”(简称</w:t>
      </w:r>
      <w:proofErr w:type="spellStart"/>
      <w:r>
        <w:rPr>
          <w:rFonts w:ascii="宋体" w:hAnsi="宋体" w:hint="eastAsia"/>
          <w:sz w:val="24"/>
        </w:rPr>
        <w:t>VIPExam</w:t>
      </w:r>
      <w:proofErr w:type="spellEnd"/>
      <w:r>
        <w:rPr>
          <w:rFonts w:ascii="宋体" w:hAnsi="宋体" w:hint="eastAsia"/>
          <w:sz w:val="24"/>
        </w:rPr>
        <w:t>数据库)是一套</w:t>
      </w:r>
      <w:proofErr w:type="gramStart"/>
      <w:r>
        <w:rPr>
          <w:rFonts w:ascii="宋体" w:hAnsi="宋体" w:hint="eastAsia"/>
          <w:sz w:val="24"/>
        </w:rPr>
        <w:t>集日常</w:t>
      </w:r>
      <w:proofErr w:type="gramEnd"/>
      <w:r>
        <w:rPr>
          <w:rFonts w:ascii="宋体" w:hAnsi="宋体" w:hint="eastAsia"/>
          <w:sz w:val="24"/>
        </w:rPr>
        <w:t>学习、考核考评、在线无纸化考试等功能于一体的教育资源库软件。</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首先，</w:t>
      </w:r>
      <w:proofErr w:type="spellStart"/>
      <w:r>
        <w:rPr>
          <w:rFonts w:ascii="宋体" w:hAnsi="宋体" w:hint="eastAsia"/>
          <w:sz w:val="24"/>
        </w:rPr>
        <w:t>VIPExam</w:t>
      </w:r>
      <w:proofErr w:type="spellEnd"/>
      <w:r>
        <w:rPr>
          <w:rFonts w:ascii="宋体" w:hAnsi="宋体" w:hint="eastAsia"/>
          <w:sz w:val="24"/>
        </w:rPr>
        <w:t>数据库是一个收录</w:t>
      </w:r>
      <w:r>
        <w:rPr>
          <w:rFonts w:ascii="宋体" w:hAnsi="宋体" w:hint="eastAsia"/>
          <w:b/>
          <w:sz w:val="24"/>
        </w:rPr>
        <w:t>海量学习资源（以试卷为主要载体）</w:t>
      </w:r>
      <w:r>
        <w:rPr>
          <w:rFonts w:ascii="宋体" w:hAnsi="宋体" w:hint="eastAsia"/>
          <w:sz w:val="24"/>
        </w:rPr>
        <w:t>的数据库。</w:t>
      </w:r>
      <w:proofErr w:type="spellStart"/>
      <w:r>
        <w:rPr>
          <w:rFonts w:ascii="宋体" w:hAnsi="宋体" w:hint="eastAsia"/>
          <w:sz w:val="24"/>
        </w:rPr>
        <w:t>VIPExam</w:t>
      </w:r>
      <w:proofErr w:type="spellEnd"/>
      <w:r>
        <w:rPr>
          <w:rFonts w:ascii="宋体" w:hAnsi="宋体" w:hint="eastAsia"/>
          <w:sz w:val="24"/>
        </w:rPr>
        <w:t>数据库目前涵盖了司法类、英语类、计算机类、职业资格类、财经类、医学类等12大专辑1700余个小类热门考试科目，总题量已超过19万套。版权清晰透明，试题来源权威，使</w:t>
      </w:r>
      <w:proofErr w:type="spellStart"/>
      <w:r>
        <w:rPr>
          <w:rFonts w:ascii="宋体" w:hAnsi="宋体" w:hint="eastAsia"/>
          <w:sz w:val="24"/>
        </w:rPr>
        <w:t>VIPExam</w:t>
      </w:r>
      <w:proofErr w:type="spellEnd"/>
      <w:r>
        <w:rPr>
          <w:rFonts w:ascii="宋体" w:hAnsi="宋体" w:hint="eastAsia"/>
          <w:sz w:val="24"/>
        </w:rPr>
        <w:t>数据库成为真正意义上的学习资源数据库。</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其次，</w:t>
      </w:r>
      <w:proofErr w:type="spellStart"/>
      <w:r>
        <w:rPr>
          <w:rFonts w:ascii="宋体" w:hAnsi="宋体" w:hint="eastAsia"/>
          <w:sz w:val="24"/>
        </w:rPr>
        <w:t>VIPExam</w:t>
      </w:r>
      <w:proofErr w:type="spellEnd"/>
      <w:r>
        <w:rPr>
          <w:rFonts w:ascii="宋体" w:hAnsi="宋体" w:hint="eastAsia"/>
          <w:sz w:val="24"/>
        </w:rPr>
        <w:t>数据库也是一个</w:t>
      </w:r>
      <w:r>
        <w:rPr>
          <w:rFonts w:ascii="宋体" w:hAnsi="宋体" w:hint="eastAsia"/>
          <w:b/>
          <w:sz w:val="24"/>
        </w:rPr>
        <w:t>功能全面的“教考学”平台</w:t>
      </w:r>
      <w:r>
        <w:rPr>
          <w:rFonts w:ascii="宋体" w:hAnsi="宋体" w:hint="eastAsia"/>
          <w:sz w:val="24"/>
        </w:rPr>
        <w:t>。数据库提供了前台应用系统（主要适用对象为读者）和后台管理系统（适用对象为图书馆技术人员），功能涵盖了在线无纸化考试、自建题库、交互式学习、自测练习等方方面面。</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与传统的考试学习软件和网站不同，</w:t>
      </w:r>
      <w:proofErr w:type="spellStart"/>
      <w:r>
        <w:rPr>
          <w:rFonts w:ascii="宋体" w:hAnsi="宋体" w:hint="eastAsia"/>
          <w:sz w:val="24"/>
        </w:rPr>
        <w:t>VIPExam</w:t>
      </w:r>
      <w:proofErr w:type="spellEnd"/>
      <w:r>
        <w:rPr>
          <w:rFonts w:ascii="宋体" w:hAnsi="宋体" w:hint="eastAsia"/>
          <w:sz w:val="24"/>
        </w:rPr>
        <w:t>系统自2005年开始研发以来便得到了北京大学、华南理工大学、东南大学、山东大学、西南师范大学等十余所著名高校教学专家的鼎力支持，并紧密结合考试发展趋势为</w:t>
      </w:r>
      <w:proofErr w:type="spellStart"/>
      <w:r>
        <w:rPr>
          <w:rFonts w:ascii="宋体" w:hAnsi="宋体" w:hint="eastAsia"/>
          <w:sz w:val="24"/>
        </w:rPr>
        <w:t>VIPExam</w:t>
      </w:r>
      <w:proofErr w:type="spellEnd"/>
      <w:r>
        <w:rPr>
          <w:rFonts w:ascii="宋体" w:hAnsi="宋体" w:hint="eastAsia"/>
          <w:sz w:val="24"/>
        </w:rPr>
        <w:t>系统编写整理了大量模拟试卷，版权清晰透明，试题来源权威，使</w:t>
      </w:r>
      <w:proofErr w:type="spellStart"/>
      <w:r>
        <w:rPr>
          <w:rFonts w:ascii="宋体" w:hAnsi="宋体" w:hint="eastAsia"/>
          <w:sz w:val="24"/>
        </w:rPr>
        <w:t>VIPExam</w:t>
      </w:r>
      <w:proofErr w:type="spellEnd"/>
      <w:r>
        <w:rPr>
          <w:rFonts w:ascii="宋体" w:hAnsi="宋体" w:hint="eastAsia"/>
          <w:sz w:val="24"/>
        </w:rPr>
        <w:t>系统成为真正意义上的学习资源数据库。</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Adobe Gothic Std B" w:hAnsi="Adobe Gothic Std B" w:hint="eastAsia"/>
          <w:b/>
          <w:sz w:val="24"/>
          <w:szCs w:val="24"/>
        </w:rPr>
        <w:t>一、</w:t>
      </w:r>
      <w:r>
        <w:rPr>
          <w:rFonts w:ascii="宋体" w:hAnsi="宋体" w:hint="eastAsia"/>
          <w:b/>
          <w:bCs/>
          <w:sz w:val="24"/>
        </w:rPr>
        <w:t>数据库应用价值</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对</w:t>
      </w:r>
      <w:r>
        <w:rPr>
          <w:rFonts w:ascii="宋体" w:hAnsi="宋体" w:hint="eastAsia"/>
          <w:b/>
          <w:sz w:val="24"/>
        </w:rPr>
        <w:t>高校图书馆</w:t>
      </w:r>
      <w:r>
        <w:rPr>
          <w:rFonts w:ascii="宋体" w:hAnsi="宋体" w:hint="eastAsia"/>
          <w:sz w:val="24"/>
        </w:rPr>
        <w:t>而言，通过</w:t>
      </w:r>
      <w:proofErr w:type="spellStart"/>
      <w:r>
        <w:rPr>
          <w:rFonts w:ascii="宋体" w:hAnsi="宋体" w:hint="eastAsia"/>
          <w:sz w:val="24"/>
        </w:rPr>
        <w:t>VIPExam</w:t>
      </w:r>
      <w:proofErr w:type="spellEnd"/>
      <w:r>
        <w:rPr>
          <w:rFonts w:ascii="宋体" w:hAnsi="宋体" w:hint="eastAsia"/>
          <w:sz w:val="24"/>
        </w:rPr>
        <w:t>强大而灵活的后台管理功能可以将各种热门考试辅导书籍和习题集数字化后导入到数据库中，从而建成符合本校学生使用的特色题库，为学生进行日常学习和考前练习提供一个优质的学习资源库和快捷高效的学习平台。</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对</w:t>
      </w:r>
      <w:r>
        <w:rPr>
          <w:rFonts w:ascii="宋体" w:hAnsi="宋体" w:hint="eastAsia"/>
          <w:b/>
          <w:sz w:val="24"/>
        </w:rPr>
        <w:t>教师</w:t>
      </w:r>
      <w:r>
        <w:rPr>
          <w:rFonts w:ascii="宋体" w:hAnsi="宋体" w:hint="eastAsia"/>
          <w:sz w:val="24"/>
        </w:rPr>
        <w:t>而言，通过</w:t>
      </w:r>
      <w:proofErr w:type="spellStart"/>
      <w:r>
        <w:rPr>
          <w:rFonts w:ascii="宋体" w:hAnsi="宋体" w:hint="eastAsia"/>
          <w:sz w:val="24"/>
        </w:rPr>
        <w:t>VIPExam</w:t>
      </w:r>
      <w:proofErr w:type="spellEnd"/>
      <w:r>
        <w:rPr>
          <w:rFonts w:ascii="宋体" w:hAnsi="宋体" w:hint="eastAsia"/>
          <w:sz w:val="24"/>
        </w:rPr>
        <w:t>数据库的各种辅助教学功能，教师可以查找试题编写试卷、组织在线无纸化考试、与学生互动教学，进而方便快捷地构建考试和教学平台系统，实现对教学、考试、学习的高效管理。</w:t>
      </w:r>
    </w:p>
    <w:p w:rsidR="00517EDA" w:rsidRDefault="00517EDA" w:rsidP="006E6577">
      <w:pPr>
        <w:spacing w:line="460" w:lineRule="exact"/>
        <w:ind w:firstLineChars="200" w:firstLine="480"/>
        <w:rPr>
          <w:rFonts w:ascii="宋体" w:hAnsi="宋体" w:hint="eastAsia"/>
          <w:sz w:val="24"/>
        </w:rPr>
      </w:pPr>
      <w:r>
        <w:rPr>
          <w:rFonts w:ascii="宋体" w:hAnsi="宋体" w:hint="eastAsia"/>
          <w:sz w:val="24"/>
        </w:rPr>
        <w:t>对</w:t>
      </w:r>
      <w:r>
        <w:rPr>
          <w:rFonts w:ascii="宋体" w:hAnsi="宋体" w:hint="eastAsia"/>
          <w:b/>
          <w:sz w:val="24"/>
        </w:rPr>
        <w:t>广大高校学生</w:t>
      </w:r>
      <w:r>
        <w:rPr>
          <w:rFonts w:ascii="宋体" w:hAnsi="宋体" w:hint="eastAsia"/>
          <w:sz w:val="24"/>
        </w:rPr>
        <w:t>而言，通过</w:t>
      </w:r>
      <w:proofErr w:type="spellStart"/>
      <w:r>
        <w:rPr>
          <w:rFonts w:ascii="宋体" w:hAnsi="宋体" w:hint="eastAsia"/>
          <w:sz w:val="24"/>
        </w:rPr>
        <w:t>VIPExam</w:t>
      </w:r>
      <w:proofErr w:type="spellEnd"/>
      <w:r>
        <w:rPr>
          <w:rFonts w:ascii="宋体" w:hAnsi="宋体" w:hint="eastAsia"/>
          <w:sz w:val="24"/>
        </w:rPr>
        <w:t>数据库海量的试卷资源和强大的学习、练习功能，学生不仅可以在平时根据自己个性化需求来进行巩固学习，同时也可以在考前进行专项强化练习和模拟自测，为参加各种大型国家级认证考试和能力</w:t>
      </w:r>
      <w:r>
        <w:rPr>
          <w:rFonts w:ascii="宋体" w:hAnsi="宋体" w:hint="eastAsia"/>
          <w:sz w:val="24"/>
        </w:rPr>
        <w:lastRenderedPageBreak/>
        <w:t>测评考试做好准备。</w:t>
      </w:r>
    </w:p>
    <w:p w:rsidR="00517EDA" w:rsidRDefault="00517EDA" w:rsidP="006E6577">
      <w:pPr>
        <w:adjustRightInd w:val="0"/>
        <w:snapToGrid w:val="0"/>
        <w:spacing w:line="460" w:lineRule="exact"/>
        <w:rPr>
          <w:rFonts w:ascii="宋体" w:hAnsi="宋体" w:hint="eastAsia"/>
          <w:b/>
          <w:bCs/>
          <w:sz w:val="24"/>
        </w:rPr>
      </w:pPr>
      <w:r>
        <w:rPr>
          <w:rFonts w:ascii="Adobe Gothic Std B" w:hAnsi="Adobe Gothic Std B" w:hint="eastAsia"/>
          <w:b/>
          <w:sz w:val="24"/>
          <w:szCs w:val="24"/>
        </w:rPr>
        <w:t xml:space="preserve"> </w:t>
      </w:r>
      <w:r>
        <w:rPr>
          <w:rFonts w:ascii="Adobe Gothic Std B" w:hAnsi="Adobe Gothic Std B"/>
          <w:b/>
          <w:sz w:val="24"/>
          <w:szCs w:val="24"/>
        </w:rPr>
        <w:t xml:space="preserve">   </w:t>
      </w:r>
      <w:r>
        <w:rPr>
          <w:rFonts w:ascii="Adobe Gothic Std B" w:hAnsi="Adobe Gothic Std B" w:hint="eastAsia"/>
          <w:b/>
          <w:sz w:val="24"/>
          <w:szCs w:val="24"/>
        </w:rPr>
        <w:t>二</w:t>
      </w:r>
      <w:r>
        <w:rPr>
          <w:rFonts w:ascii="宋体" w:hAnsi="宋体" w:hint="eastAsia"/>
          <w:b/>
          <w:bCs/>
          <w:sz w:val="24"/>
        </w:rPr>
        <w:t>、</w:t>
      </w:r>
      <w:proofErr w:type="spellStart"/>
      <w:r>
        <w:rPr>
          <w:rFonts w:ascii="宋体" w:hAnsi="宋体" w:hint="eastAsia"/>
          <w:b/>
          <w:bCs/>
          <w:sz w:val="24"/>
        </w:rPr>
        <w:t>VIPExam</w:t>
      </w:r>
      <w:proofErr w:type="spellEnd"/>
      <w:r>
        <w:rPr>
          <w:rFonts w:ascii="宋体" w:hAnsi="宋体" w:hint="eastAsia"/>
          <w:b/>
          <w:bCs/>
          <w:sz w:val="24"/>
        </w:rPr>
        <w:t>数据库核心优势</w:t>
      </w:r>
    </w:p>
    <w:p w:rsidR="00517EDA" w:rsidRDefault="00517EDA" w:rsidP="006E6577">
      <w:pPr>
        <w:spacing w:line="460" w:lineRule="exact"/>
        <w:ind w:firstLineChars="200" w:firstLine="482"/>
        <w:rPr>
          <w:rFonts w:ascii="宋体" w:hAnsi="宋体" w:hint="eastAsia"/>
          <w:b/>
          <w:sz w:val="24"/>
        </w:rPr>
      </w:pPr>
      <w:r>
        <w:rPr>
          <w:rFonts w:ascii="宋体" w:hAnsi="宋体" w:hint="eastAsia"/>
          <w:b/>
          <w:sz w:val="24"/>
        </w:rPr>
        <w:t>1</w:t>
      </w:r>
      <w:r>
        <w:rPr>
          <w:rFonts w:ascii="宋体" w:hAnsi="宋体"/>
          <w:b/>
          <w:sz w:val="24"/>
        </w:rPr>
        <w:t>.</w:t>
      </w:r>
      <w:r>
        <w:rPr>
          <w:rFonts w:ascii="宋体" w:hAnsi="宋体" w:hint="eastAsia"/>
          <w:b/>
          <w:sz w:val="24"/>
        </w:rPr>
        <w:t>资源优势</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收录科目多、试卷总量大</w:t>
      </w:r>
    </w:p>
    <w:p w:rsidR="00517EDA" w:rsidRDefault="00517EDA" w:rsidP="006E6577">
      <w:pPr>
        <w:adjustRightInd w:val="0"/>
        <w:snapToGrid w:val="0"/>
        <w:spacing w:line="460" w:lineRule="exact"/>
        <w:ind w:firstLineChars="200" w:firstLine="480"/>
        <w:rPr>
          <w:rFonts w:ascii="宋体" w:hAnsi="宋体" w:hint="eastAsia"/>
          <w:sz w:val="24"/>
        </w:rPr>
      </w:pPr>
      <w:proofErr w:type="spellStart"/>
      <w:r>
        <w:rPr>
          <w:rFonts w:ascii="宋体" w:hAnsi="宋体" w:hint="eastAsia"/>
          <w:sz w:val="24"/>
        </w:rPr>
        <w:t>VIPExam</w:t>
      </w:r>
      <w:proofErr w:type="spellEnd"/>
      <w:r>
        <w:rPr>
          <w:rFonts w:ascii="宋体" w:hAnsi="宋体" w:hint="eastAsia"/>
          <w:sz w:val="24"/>
        </w:rPr>
        <w:t>考试</w:t>
      </w:r>
      <w:proofErr w:type="gramStart"/>
      <w:r>
        <w:rPr>
          <w:rFonts w:ascii="宋体" w:hAnsi="宋体" w:hint="eastAsia"/>
          <w:sz w:val="24"/>
        </w:rPr>
        <w:t>库充分</w:t>
      </w:r>
      <w:proofErr w:type="gramEnd"/>
      <w:r>
        <w:rPr>
          <w:rFonts w:ascii="宋体" w:hAnsi="宋体" w:hint="eastAsia"/>
          <w:sz w:val="24"/>
        </w:rPr>
        <w:t>考虑到学生的多样化学习需求，收录科目包括</w:t>
      </w:r>
      <w:r w:rsidRPr="00DB234C">
        <w:rPr>
          <w:rFonts w:ascii="宋体" w:hAnsi="宋体" w:hint="eastAsia"/>
          <w:sz w:val="24"/>
        </w:rPr>
        <w:t>司法类、英语类、计算机类、职业资格类、财经类、医学类、等12大专辑1</w:t>
      </w:r>
      <w:r>
        <w:rPr>
          <w:rFonts w:ascii="宋体" w:hAnsi="宋体" w:hint="eastAsia"/>
          <w:sz w:val="24"/>
        </w:rPr>
        <w:t>7</w:t>
      </w:r>
      <w:r w:rsidRPr="00DB234C">
        <w:rPr>
          <w:rFonts w:ascii="宋体" w:hAnsi="宋体" w:hint="eastAsia"/>
          <w:sz w:val="24"/>
        </w:rPr>
        <w:t>00余个小类热门考试科目</w:t>
      </w:r>
      <w:r>
        <w:rPr>
          <w:rFonts w:ascii="宋体" w:hAnsi="宋体" w:hint="eastAsia"/>
          <w:sz w:val="24"/>
        </w:rPr>
        <w:t>，既包括了外语、计算机、等普遍适用所有专业的考试，也包括了司法类、财经类等特殊专业的考试，几乎囊括了国内所有的考试科目；试卷总量已超过19万套，是目前国内试卷量最大的考试学习型数据库。</w:t>
      </w:r>
    </w:p>
    <w:p w:rsidR="00517EDA" w:rsidRDefault="006E6577" w:rsidP="00517EDA">
      <w:pPr>
        <w:spacing w:beforeLines="50" w:before="156" w:afterLines="50" w:after="156" w:line="500" w:lineRule="exact"/>
        <w:rPr>
          <w:rFonts w:ascii="宋体" w:hAnsi="宋体" w:hint="eastAsia"/>
          <w:b/>
          <w:sz w:val="24"/>
        </w:rPr>
      </w:pPr>
      <w:r>
        <w:rPr>
          <w:noProof/>
        </w:rPr>
        <w:drawing>
          <wp:anchor distT="0" distB="0" distL="114300" distR="114300" simplePos="0" relativeHeight="251665408" behindDoc="0" locked="0" layoutInCell="1" allowOverlap="1">
            <wp:simplePos x="0" y="0"/>
            <wp:positionH relativeFrom="margin">
              <wp:align>left</wp:align>
            </wp:positionH>
            <wp:positionV relativeFrom="paragraph">
              <wp:posOffset>108643</wp:posOffset>
            </wp:positionV>
            <wp:extent cx="5772150" cy="28575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DA" w:rsidRDefault="00517EDA" w:rsidP="00517EDA">
      <w:pPr>
        <w:spacing w:beforeLines="50" w:before="156" w:afterLines="50" w:after="156" w:line="500" w:lineRule="exact"/>
        <w:rPr>
          <w:rFonts w:ascii="宋体" w:hAnsi="宋体" w:hint="eastAsia"/>
          <w:b/>
          <w:sz w:val="24"/>
        </w:rPr>
      </w:pPr>
    </w:p>
    <w:p w:rsidR="00517EDA" w:rsidRDefault="00517EDA" w:rsidP="00517EDA">
      <w:pPr>
        <w:spacing w:beforeLines="50" w:before="156" w:afterLines="50" w:after="156" w:line="500" w:lineRule="exact"/>
        <w:rPr>
          <w:rFonts w:ascii="宋体" w:hAnsi="宋体" w:hint="eastAsia"/>
          <w:b/>
          <w:sz w:val="24"/>
        </w:rPr>
      </w:pPr>
    </w:p>
    <w:p w:rsidR="00517EDA" w:rsidRPr="008D6E25" w:rsidRDefault="00517EDA" w:rsidP="00517EDA">
      <w:pPr>
        <w:spacing w:beforeLines="50" w:before="156" w:afterLines="50" w:after="156" w:line="500" w:lineRule="exact"/>
        <w:rPr>
          <w:rFonts w:ascii="宋体" w:hAnsi="宋体" w:hint="eastAsia"/>
          <w:b/>
          <w:sz w:val="24"/>
        </w:rPr>
      </w:pPr>
    </w:p>
    <w:p w:rsidR="00517EDA" w:rsidRDefault="00517EDA" w:rsidP="00517EDA">
      <w:pPr>
        <w:spacing w:beforeLines="50" w:before="156" w:afterLines="50" w:after="156" w:line="500" w:lineRule="exact"/>
        <w:rPr>
          <w:rFonts w:ascii="宋体" w:hAnsi="宋体" w:hint="eastAsia"/>
          <w:b/>
          <w:sz w:val="24"/>
        </w:rPr>
      </w:pPr>
    </w:p>
    <w:p w:rsidR="00517EDA" w:rsidRDefault="00517EDA" w:rsidP="00517EDA">
      <w:pPr>
        <w:spacing w:beforeLines="50" w:before="156" w:afterLines="50" w:after="156" w:line="500" w:lineRule="exact"/>
        <w:rPr>
          <w:rFonts w:ascii="宋体" w:hAnsi="宋体"/>
          <w:b/>
          <w:sz w:val="24"/>
        </w:rPr>
      </w:pPr>
    </w:p>
    <w:p w:rsidR="006E6577" w:rsidRDefault="006E6577" w:rsidP="00517EDA">
      <w:pPr>
        <w:spacing w:beforeLines="50" w:before="156" w:afterLines="50" w:after="156" w:line="500" w:lineRule="exact"/>
        <w:rPr>
          <w:rFonts w:ascii="宋体" w:hAnsi="宋体" w:hint="eastAsia"/>
          <w:b/>
          <w:sz w:val="24"/>
        </w:rPr>
      </w:pP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试卷更新速度快、更新量大</w:t>
      </w:r>
    </w:p>
    <w:p w:rsidR="00517EDA" w:rsidRDefault="00517EDA" w:rsidP="006E6577">
      <w:pPr>
        <w:adjustRightInd w:val="0"/>
        <w:snapToGrid w:val="0"/>
        <w:spacing w:line="460" w:lineRule="exact"/>
        <w:ind w:firstLine="482"/>
        <w:rPr>
          <w:rFonts w:ascii="宋体" w:hAnsi="宋体" w:hint="eastAsia"/>
          <w:sz w:val="24"/>
        </w:rPr>
      </w:pPr>
      <w:proofErr w:type="spellStart"/>
      <w:r>
        <w:rPr>
          <w:rFonts w:ascii="宋体" w:hAnsi="宋体" w:hint="eastAsia"/>
          <w:sz w:val="24"/>
        </w:rPr>
        <w:t>VIPExam</w:t>
      </w:r>
      <w:proofErr w:type="spellEnd"/>
      <w:r>
        <w:rPr>
          <w:rFonts w:ascii="宋体" w:hAnsi="宋体" w:hint="eastAsia"/>
          <w:sz w:val="24"/>
        </w:rPr>
        <w:t>数据库网上数据每周更新，全年更新50余次，以便能让学生总是及时使用最新的试卷。</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收录试卷新</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科技文献的半衰期为3-5年，而试卷类资源（尤其是模拟试卷）的使用有效期则更短，一般情况下3年以前的试卷对学生基本没有实际意义，甚至可能会给学生带来误导，因为绝大多数考试的考试大纲、考核要点、试卷题型等每隔3年左右即会有一定的变动。</w:t>
      </w:r>
    </w:p>
    <w:p w:rsidR="00517EDA" w:rsidRDefault="00517EDA" w:rsidP="006E6577">
      <w:pPr>
        <w:adjustRightInd w:val="0"/>
        <w:snapToGrid w:val="0"/>
        <w:spacing w:line="460" w:lineRule="exact"/>
        <w:ind w:firstLineChars="200" w:firstLine="480"/>
        <w:rPr>
          <w:rFonts w:ascii="宋体" w:hAnsi="宋体" w:hint="eastAsia"/>
          <w:sz w:val="24"/>
        </w:rPr>
      </w:pPr>
      <w:proofErr w:type="spellStart"/>
      <w:r>
        <w:rPr>
          <w:rFonts w:ascii="宋体" w:hAnsi="宋体" w:hint="eastAsia"/>
          <w:sz w:val="24"/>
        </w:rPr>
        <w:t>VIPExam</w:t>
      </w:r>
      <w:proofErr w:type="spellEnd"/>
      <w:r>
        <w:rPr>
          <w:rFonts w:ascii="宋体" w:hAnsi="宋体" w:hint="eastAsia"/>
          <w:sz w:val="24"/>
        </w:rPr>
        <w:t>考试库现已收录试卷19万余套，其中</w:t>
      </w:r>
      <w:r>
        <w:rPr>
          <w:rFonts w:ascii="宋体" w:hAnsi="宋体" w:hint="eastAsia"/>
          <w:b/>
          <w:sz w:val="24"/>
        </w:rPr>
        <w:t>收录2014年至今的试卷</w:t>
      </w:r>
      <w:r>
        <w:rPr>
          <w:rFonts w:ascii="宋体" w:hAnsi="宋体" w:hint="eastAsia"/>
          <w:sz w:val="24"/>
        </w:rPr>
        <w:t>超过9.1万套，占总试卷总量的约48﹪。通过</w:t>
      </w:r>
      <w:proofErr w:type="spellStart"/>
      <w:r>
        <w:rPr>
          <w:rFonts w:ascii="宋体" w:hAnsi="宋体" w:hint="eastAsia"/>
          <w:sz w:val="24"/>
        </w:rPr>
        <w:t>VIPExam</w:t>
      </w:r>
      <w:proofErr w:type="spellEnd"/>
      <w:r>
        <w:rPr>
          <w:rFonts w:ascii="宋体" w:hAnsi="宋体" w:hint="eastAsia"/>
          <w:sz w:val="24"/>
        </w:rPr>
        <w:t>数据库“升级信息”功能下的“试卷统计”子功能，用户可以清晰直观地查看和监督数据库各专辑、各年份的</w:t>
      </w:r>
      <w:r>
        <w:rPr>
          <w:rFonts w:ascii="宋体" w:hAnsi="宋体" w:hint="eastAsia"/>
          <w:sz w:val="24"/>
        </w:rPr>
        <w:lastRenderedPageBreak/>
        <w:t>试卷更新情况。</w:t>
      </w:r>
    </w:p>
    <w:p w:rsidR="00517EDA" w:rsidRDefault="006E6577" w:rsidP="00517EDA">
      <w:pPr>
        <w:adjustRightInd w:val="0"/>
        <w:snapToGrid w:val="0"/>
        <w:spacing w:line="400" w:lineRule="exact"/>
        <w:ind w:firstLineChars="200" w:firstLine="482"/>
        <w:rPr>
          <w:rFonts w:ascii="宋体" w:hAnsi="宋体" w:hint="eastAsia"/>
          <w:sz w:val="24"/>
        </w:rPr>
      </w:pPr>
      <w:r>
        <w:rPr>
          <w:rFonts w:ascii="宋体" w:hAnsi="宋体" w:hint="eastAsia"/>
          <w:b/>
          <w:noProof/>
          <w:sz w:val="24"/>
        </w:rPr>
        <w:drawing>
          <wp:anchor distT="0" distB="0" distL="114300" distR="114300" simplePos="0" relativeHeight="251671552" behindDoc="0" locked="0" layoutInCell="1" allowOverlap="1">
            <wp:simplePos x="0" y="0"/>
            <wp:positionH relativeFrom="margin">
              <wp:align>left</wp:align>
            </wp:positionH>
            <wp:positionV relativeFrom="paragraph">
              <wp:posOffset>7256</wp:posOffset>
            </wp:positionV>
            <wp:extent cx="4447309" cy="2766725"/>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7309" cy="27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adjustRightInd w:val="0"/>
        <w:snapToGrid w:val="0"/>
        <w:spacing w:line="400" w:lineRule="exact"/>
        <w:rPr>
          <w:rFonts w:ascii="宋体" w:hAnsi="宋体"/>
          <w:b/>
          <w:sz w:val="24"/>
        </w:rPr>
      </w:pPr>
    </w:p>
    <w:p w:rsidR="006E6577" w:rsidRDefault="006E6577" w:rsidP="00517EDA">
      <w:pPr>
        <w:adjustRightInd w:val="0"/>
        <w:snapToGrid w:val="0"/>
        <w:spacing w:line="400" w:lineRule="exact"/>
        <w:rPr>
          <w:rFonts w:ascii="宋体" w:hAnsi="宋体"/>
          <w:b/>
          <w:sz w:val="24"/>
        </w:rPr>
      </w:pPr>
    </w:p>
    <w:p w:rsidR="006E6577" w:rsidRDefault="006E6577" w:rsidP="00517EDA">
      <w:pPr>
        <w:adjustRightInd w:val="0"/>
        <w:snapToGrid w:val="0"/>
        <w:spacing w:line="400" w:lineRule="exact"/>
        <w:rPr>
          <w:rFonts w:ascii="宋体" w:hAnsi="宋体"/>
          <w:b/>
          <w:sz w:val="24"/>
        </w:rPr>
      </w:pPr>
    </w:p>
    <w:p w:rsidR="006E6577" w:rsidRDefault="006E6577" w:rsidP="00517EDA">
      <w:pPr>
        <w:adjustRightInd w:val="0"/>
        <w:snapToGrid w:val="0"/>
        <w:spacing w:line="400" w:lineRule="exact"/>
        <w:rPr>
          <w:rFonts w:ascii="宋体" w:hAnsi="宋体" w:hint="eastAsia"/>
          <w:b/>
          <w:sz w:val="24"/>
        </w:rPr>
      </w:pPr>
    </w:p>
    <w:p w:rsidR="00517EDA" w:rsidRDefault="00517EDA" w:rsidP="006E6577">
      <w:pPr>
        <w:adjustRightInd w:val="0"/>
        <w:snapToGrid w:val="0"/>
        <w:spacing w:line="460" w:lineRule="exact"/>
        <w:ind w:firstLineChars="200" w:firstLine="482"/>
        <w:rPr>
          <w:rFonts w:ascii="宋体" w:hAnsi="宋体" w:hint="eastAsia"/>
          <w:b/>
          <w:sz w:val="24"/>
        </w:rPr>
      </w:pPr>
      <w:r>
        <w:rPr>
          <w:rFonts w:ascii="宋体" w:hAnsi="宋体" w:hint="eastAsia"/>
          <w:b/>
          <w:sz w:val="24"/>
        </w:rPr>
        <w:t>2.</w:t>
      </w:r>
      <w:r>
        <w:rPr>
          <w:rFonts w:ascii="宋体" w:hAnsi="宋体" w:hint="eastAsia"/>
          <w:b/>
          <w:sz w:val="24"/>
        </w:rPr>
        <w:t>平台功能特色</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“错题自动记录”与“错题重新组卷” 提高学生的学习效率</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“错题记录”和“错题组卷”是</w:t>
      </w:r>
      <w:proofErr w:type="spellStart"/>
      <w:r>
        <w:rPr>
          <w:rFonts w:ascii="宋体" w:hAnsi="宋体" w:hint="eastAsia"/>
          <w:sz w:val="24"/>
        </w:rPr>
        <w:t>VIPExam</w:t>
      </w:r>
      <w:proofErr w:type="spellEnd"/>
      <w:r>
        <w:rPr>
          <w:rFonts w:ascii="宋体" w:hAnsi="宋体" w:hint="eastAsia"/>
          <w:sz w:val="24"/>
        </w:rPr>
        <w:t>数据库</w:t>
      </w:r>
      <w:r>
        <w:rPr>
          <w:rFonts w:ascii="宋体" w:hAnsi="宋体" w:hint="eastAsia"/>
          <w:b/>
          <w:bCs/>
          <w:sz w:val="24"/>
        </w:rPr>
        <w:t>独有的学习功能，具有很强的技术领先优势</w:t>
      </w:r>
      <w:r>
        <w:rPr>
          <w:rFonts w:ascii="宋体" w:hAnsi="宋体" w:hint="eastAsia"/>
          <w:sz w:val="24"/>
        </w:rPr>
        <w:t>。学生在使用数据库答卷的过程中，凡是做错的试题都将被自动保存下来，便于日后查看和分析总结。而且，学生还可以通过“错题组卷”功能，将自己答错过的试题重新组成试卷、供自己练习，以检验自己对知识点和解题能力的掌握程度。</w:t>
      </w:r>
    </w:p>
    <w:p w:rsidR="00517EDA" w:rsidRDefault="006E6577" w:rsidP="00517EDA">
      <w:pPr>
        <w:adjustRightInd w:val="0"/>
        <w:snapToGrid w:val="0"/>
        <w:spacing w:line="400" w:lineRule="exact"/>
        <w:ind w:firstLineChars="200" w:firstLine="480"/>
        <w:rPr>
          <w:rFonts w:ascii="宋体" w:hAnsi="宋体" w:hint="eastAsia"/>
          <w:sz w:val="24"/>
        </w:rPr>
      </w:pPr>
      <w:r>
        <w:rPr>
          <w:rFonts w:ascii="宋体" w:hAnsi="宋体" w:hint="eastAsia"/>
          <w:noProof/>
          <w:sz w:val="24"/>
        </w:rPr>
        <w:drawing>
          <wp:anchor distT="0" distB="0" distL="114300" distR="114300" simplePos="0" relativeHeight="251672576" behindDoc="0" locked="0" layoutInCell="1" allowOverlap="1">
            <wp:simplePos x="0" y="0"/>
            <wp:positionH relativeFrom="margin">
              <wp:align>left</wp:align>
            </wp:positionH>
            <wp:positionV relativeFrom="paragraph">
              <wp:posOffset>82014</wp:posOffset>
            </wp:positionV>
            <wp:extent cx="5730300" cy="1947553"/>
            <wp:effectExtent l="0" t="0" r="3810" b="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8">
                      <a:extLst>
                        <a:ext uri="{28A0092B-C50C-407E-A947-70E740481C1C}">
                          <a14:useLocalDpi xmlns:a14="http://schemas.microsoft.com/office/drawing/2010/main" val="0"/>
                        </a:ext>
                      </a:extLst>
                    </a:blip>
                    <a:srcRect t="12122" b="27272"/>
                    <a:stretch>
                      <a:fillRect/>
                    </a:stretch>
                  </pic:blipFill>
                  <pic:spPr bwMode="auto">
                    <a:xfrm>
                      <a:off x="0" y="0"/>
                      <a:ext cx="5730300" cy="19475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DA" w:rsidRDefault="00517EDA" w:rsidP="00517EDA">
      <w:pPr>
        <w:adjustRightInd w:val="0"/>
        <w:snapToGrid w:val="0"/>
        <w:spacing w:line="400" w:lineRule="exact"/>
        <w:ind w:firstLineChars="200" w:firstLine="480"/>
        <w:rPr>
          <w:rFonts w:ascii="宋体" w:hAnsi="宋体" w:hint="eastAsia"/>
          <w:sz w:val="24"/>
        </w:rPr>
      </w:pPr>
    </w:p>
    <w:p w:rsidR="00517EDA" w:rsidRDefault="00517EDA" w:rsidP="00517EDA">
      <w:pPr>
        <w:adjustRightInd w:val="0"/>
        <w:snapToGrid w:val="0"/>
        <w:spacing w:line="400" w:lineRule="exact"/>
        <w:ind w:firstLineChars="200" w:firstLine="480"/>
        <w:rPr>
          <w:rFonts w:ascii="宋体" w:hAnsi="宋体" w:hint="eastAsia"/>
          <w:sz w:val="24"/>
        </w:rPr>
      </w:pPr>
    </w:p>
    <w:p w:rsidR="00517EDA" w:rsidRDefault="00517EDA" w:rsidP="00517EDA">
      <w:pPr>
        <w:adjustRightInd w:val="0"/>
        <w:snapToGrid w:val="0"/>
        <w:spacing w:line="400" w:lineRule="exact"/>
        <w:ind w:firstLineChars="200" w:firstLine="480"/>
        <w:rPr>
          <w:rFonts w:ascii="宋体" w:hAnsi="宋体" w:hint="eastAsia"/>
          <w:sz w:val="24"/>
        </w:rPr>
      </w:pPr>
    </w:p>
    <w:p w:rsidR="00517EDA" w:rsidRDefault="00517EDA" w:rsidP="00517EDA">
      <w:pPr>
        <w:adjustRightInd w:val="0"/>
        <w:snapToGrid w:val="0"/>
        <w:spacing w:line="400" w:lineRule="exact"/>
        <w:ind w:firstLineChars="200" w:firstLine="480"/>
        <w:rPr>
          <w:rFonts w:ascii="宋体" w:hAnsi="宋体" w:hint="eastAsia"/>
          <w:sz w:val="24"/>
        </w:rPr>
      </w:pPr>
    </w:p>
    <w:p w:rsidR="00517EDA" w:rsidRDefault="00517EDA" w:rsidP="00517EDA">
      <w:pPr>
        <w:adjustRightInd w:val="0"/>
        <w:snapToGrid w:val="0"/>
        <w:spacing w:line="400" w:lineRule="exact"/>
        <w:rPr>
          <w:rFonts w:ascii="宋体" w:hAnsi="宋体" w:hint="eastAsia"/>
          <w:b/>
          <w:bCs/>
          <w:sz w:val="24"/>
        </w:rPr>
      </w:pPr>
    </w:p>
    <w:p w:rsidR="00517EDA" w:rsidRDefault="00517EDA" w:rsidP="00517EDA">
      <w:pPr>
        <w:adjustRightInd w:val="0"/>
        <w:snapToGrid w:val="0"/>
        <w:spacing w:line="400" w:lineRule="exact"/>
        <w:rPr>
          <w:rFonts w:ascii="宋体" w:hAnsi="宋体" w:hint="eastAsia"/>
          <w:b/>
          <w:bCs/>
          <w:sz w:val="24"/>
        </w:rPr>
      </w:pPr>
    </w:p>
    <w:p w:rsidR="006E6577" w:rsidRDefault="006E6577" w:rsidP="006E6577">
      <w:pPr>
        <w:adjustRightInd w:val="0"/>
        <w:snapToGrid w:val="0"/>
        <w:spacing w:line="460" w:lineRule="exact"/>
        <w:ind w:firstLineChars="200" w:firstLine="482"/>
        <w:rPr>
          <w:rFonts w:ascii="宋体" w:hAnsi="宋体"/>
          <w:b/>
          <w:bCs/>
          <w:sz w:val="24"/>
        </w:rPr>
      </w:pPr>
    </w:p>
    <w:p w:rsidR="00517EDA" w:rsidRDefault="00517EDA" w:rsidP="006E6577">
      <w:pPr>
        <w:adjustRightInd w:val="0"/>
        <w:snapToGrid w:val="0"/>
        <w:spacing w:line="460" w:lineRule="exact"/>
        <w:ind w:firstLineChars="200" w:firstLine="482"/>
        <w:rPr>
          <w:rFonts w:ascii="宋体" w:hAnsi="宋体" w:hint="eastAsia"/>
          <w:sz w:val="24"/>
        </w:rPr>
      </w:pPr>
      <w:r>
        <w:rPr>
          <w:rFonts w:ascii="宋体" w:hAnsi="宋体" w:hint="eastAsia"/>
          <w:b/>
          <w:bCs/>
          <w:sz w:val="24"/>
        </w:rPr>
        <w:t>◆ “试卷下载”与“离线答卷”功能便于不能经常上网的学生使用</w:t>
      </w:r>
    </w:p>
    <w:p w:rsidR="00517EDA" w:rsidRP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学生可在方便上网时将自己需要的试卷批量下载到U盘中，然后使用未联网的电脑来答卷。在离线答卷时，学生作答完毕之后，依然可以查看试题的答案和知识点解析。</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“辅助学习”便于用户整体把握学习情况</w:t>
      </w:r>
    </w:p>
    <w:p w:rsidR="00517EDA" w:rsidRDefault="00517EDA" w:rsidP="006E6577">
      <w:pPr>
        <w:adjustRightInd w:val="0"/>
        <w:snapToGrid w:val="0"/>
        <w:spacing w:line="460" w:lineRule="exact"/>
        <w:ind w:firstLineChars="200" w:firstLine="480"/>
        <w:rPr>
          <w:rFonts w:ascii="宋体" w:hAnsi="宋体" w:hint="eastAsia"/>
          <w:sz w:val="24"/>
        </w:rPr>
      </w:pPr>
      <w:proofErr w:type="spellStart"/>
      <w:r>
        <w:rPr>
          <w:rFonts w:ascii="宋体" w:hAnsi="宋体" w:hint="eastAsia"/>
          <w:sz w:val="24"/>
        </w:rPr>
        <w:lastRenderedPageBreak/>
        <w:t>VIPExam</w:t>
      </w:r>
      <w:proofErr w:type="spellEnd"/>
      <w:r>
        <w:rPr>
          <w:rFonts w:ascii="宋体" w:hAnsi="宋体" w:hint="eastAsia"/>
          <w:sz w:val="24"/>
        </w:rPr>
        <w:t>数据库提供了辅助学习功能组，包括我的题库、学习记录、学习计划、成绩曲线等功能，可以记录学生的学习进展、成绩记录。成绩曲线功能便于学生随时了解自己以往的答卷情况（答卷时间、试卷名称、成绩等），并查看历次答卷过程中各个题型的答对率，进而找出自己学习的薄弱环节，并进行有针对性的强化练习。</w:t>
      </w:r>
    </w:p>
    <w:p w:rsidR="00517EDA" w:rsidRDefault="00CC144E" w:rsidP="00517EDA">
      <w:pPr>
        <w:adjustRightInd w:val="0"/>
        <w:snapToGrid w:val="0"/>
        <w:spacing w:line="400" w:lineRule="exact"/>
        <w:ind w:firstLineChars="200" w:firstLine="482"/>
        <w:rPr>
          <w:rFonts w:ascii="宋体" w:hAnsi="宋体" w:hint="eastAsia"/>
          <w:sz w:val="24"/>
        </w:rPr>
      </w:pPr>
      <w:r>
        <w:rPr>
          <w:rFonts w:ascii="宋体" w:hAnsi="宋体" w:hint="eastAsia"/>
          <w:b/>
          <w:noProof/>
          <w:sz w:val="24"/>
        </w:rPr>
        <w:drawing>
          <wp:anchor distT="0" distB="0" distL="114300" distR="114300" simplePos="0" relativeHeight="251674624" behindDoc="0" locked="0" layoutInCell="1" allowOverlap="1" wp14:anchorId="2B789B2D" wp14:editId="4CE5E217">
            <wp:simplePos x="0" y="0"/>
            <wp:positionH relativeFrom="margin">
              <wp:posOffset>77190</wp:posOffset>
            </wp:positionH>
            <wp:positionV relativeFrom="paragraph">
              <wp:posOffset>11240</wp:posOffset>
            </wp:positionV>
            <wp:extent cx="4138551" cy="2595798"/>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8551" cy="259579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hint="eastAsia"/>
          <w:b/>
          <w:sz w:val="24"/>
        </w:rPr>
      </w:pPr>
    </w:p>
    <w:p w:rsidR="00517EDA" w:rsidRDefault="00517EDA" w:rsidP="00517EDA">
      <w:pPr>
        <w:spacing w:line="400" w:lineRule="exact"/>
        <w:rPr>
          <w:rFonts w:ascii="宋体" w:hAnsi="宋体"/>
          <w:b/>
          <w:sz w:val="24"/>
        </w:rPr>
      </w:pPr>
    </w:p>
    <w:p w:rsidR="00CC144E" w:rsidRDefault="00CC144E" w:rsidP="00517EDA">
      <w:pPr>
        <w:spacing w:line="400" w:lineRule="exact"/>
        <w:rPr>
          <w:rFonts w:ascii="宋体" w:hAnsi="宋体"/>
          <w:b/>
          <w:sz w:val="24"/>
        </w:rPr>
      </w:pPr>
    </w:p>
    <w:p w:rsidR="00CC144E" w:rsidRDefault="00CC144E" w:rsidP="00517EDA">
      <w:pPr>
        <w:spacing w:line="400" w:lineRule="exact"/>
        <w:rPr>
          <w:rFonts w:ascii="宋体" w:hAnsi="宋体" w:hint="eastAsia"/>
          <w:b/>
          <w:sz w:val="24"/>
        </w:rPr>
      </w:pPr>
    </w:p>
    <w:p w:rsidR="006E6577" w:rsidRDefault="006E6577" w:rsidP="00517EDA">
      <w:pPr>
        <w:adjustRightInd w:val="0"/>
        <w:snapToGrid w:val="0"/>
        <w:spacing w:line="400" w:lineRule="exact"/>
        <w:ind w:firstLineChars="200" w:firstLine="482"/>
        <w:rPr>
          <w:rFonts w:ascii="宋体" w:hAnsi="宋体"/>
          <w:b/>
          <w:bCs/>
          <w:sz w:val="24"/>
        </w:rPr>
      </w:pP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“在线无纸化考试”功能减轻教师负担、应用范围广泛</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教师可以通过在线考试功能，组织学生通过计算机来参加</w:t>
      </w:r>
      <w:proofErr w:type="gramStart"/>
      <w:r>
        <w:rPr>
          <w:rFonts w:ascii="宋体" w:hAnsi="宋体" w:hint="eastAsia"/>
          <w:sz w:val="24"/>
        </w:rPr>
        <w:t>各类随堂</w:t>
      </w:r>
      <w:proofErr w:type="gramEnd"/>
      <w:r>
        <w:rPr>
          <w:rFonts w:ascii="宋体" w:hAnsi="宋体" w:hint="eastAsia"/>
          <w:sz w:val="24"/>
        </w:rPr>
        <w:t>考试、正式考试、作业考试，有效减少传统纸笔考试的资源浪费。通过数据库后台对考试进行实时管理，包括考生管理、考场管理、组织考试、监考管理、考试统计等。考试结束后，</w:t>
      </w:r>
      <w:proofErr w:type="spellStart"/>
      <w:r>
        <w:rPr>
          <w:rFonts w:ascii="宋体" w:hAnsi="宋体" w:hint="eastAsia"/>
          <w:sz w:val="24"/>
        </w:rPr>
        <w:t>VIPExam</w:t>
      </w:r>
      <w:proofErr w:type="spellEnd"/>
      <w:r>
        <w:rPr>
          <w:rFonts w:ascii="宋体" w:hAnsi="宋体" w:hint="eastAsia"/>
          <w:sz w:val="24"/>
        </w:rPr>
        <w:t>数据库</w:t>
      </w:r>
      <w:r>
        <w:rPr>
          <w:rFonts w:ascii="宋体" w:hAnsi="宋体"/>
          <w:sz w:val="24"/>
        </w:rPr>
        <w:t>将对所有考生的客观题试卷部分自动判分，并自动计算该次考试的平均分、及格率、参考人数、名次等数据。</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“自建题库”便于构建本校特色学科的专业题库</w:t>
      </w:r>
    </w:p>
    <w:p w:rsidR="00517EDA"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中科考试库是</w:t>
      </w:r>
      <w:r>
        <w:rPr>
          <w:rFonts w:ascii="宋体" w:hAnsi="宋体" w:hint="eastAsia"/>
          <w:bCs/>
          <w:sz w:val="24"/>
        </w:rPr>
        <w:t>国内唯一</w:t>
      </w:r>
      <w:r>
        <w:rPr>
          <w:rFonts w:ascii="宋体" w:hAnsi="宋体" w:hint="eastAsia"/>
          <w:sz w:val="24"/>
        </w:rPr>
        <w:t>既提供了海量学习资源，又提供自建特色题库功能的数据库。通过数据库后台“自建题库”功能，教师可以依据数据库自带的试卷模板或重新创建模板，快速地导入试题，从而创建具有专业特色的题库。</w:t>
      </w:r>
    </w:p>
    <w:p w:rsidR="00517EDA" w:rsidRDefault="00517EDA" w:rsidP="006E6577">
      <w:pPr>
        <w:adjustRightInd w:val="0"/>
        <w:snapToGrid w:val="0"/>
        <w:spacing w:line="460" w:lineRule="exact"/>
        <w:ind w:firstLineChars="200" w:firstLine="482"/>
        <w:rPr>
          <w:rFonts w:ascii="宋体" w:hAnsi="宋体" w:hint="eastAsia"/>
          <w:b/>
          <w:bCs/>
          <w:sz w:val="24"/>
        </w:rPr>
      </w:pPr>
      <w:r>
        <w:rPr>
          <w:rFonts w:ascii="宋体" w:hAnsi="宋体" w:hint="eastAsia"/>
          <w:b/>
          <w:bCs/>
          <w:sz w:val="24"/>
        </w:rPr>
        <w:t>◆ “数据检索”功能强大</w:t>
      </w:r>
    </w:p>
    <w:p w:rsidR="00517EDA" w:rsidRPr="00CC144E" w:rsidRDefault="00517EDA" w:rsidP="006E6577">
      <w:pPr>
        <w:adjustRightInd w:val="0"/>
        <w:snapToGrid w:val="0"/>
        <w:spacing w:line="460" w:lineRule="exact"/>
        <w:ind w:firstLineChars="200" w:firstLine="480"/>
        <w:rPr>
          <w:rFonts w:ascii="宋体" w:hAnsi="宋体" w:hint="eastAsia"/>
          <w:sz w:val="24"/>
        </w:rPr>
      </w:pPr>
      <w:r>
        <w:rPr>
          <w:rFonts w:ascii="宋体" w:hAnsi="宋体" w:hint="eastAsia"/>
          <w:sz w:val="24"/>
        </w:rPr>
        <w:t>与同类考试学习类数据库</w:t>
      </w:r>
      <w:proofErr w:type="gramStart"/>
      <w:r>
        <w:rPr>
          <w:rFonts w:ascii="宋体" w:hAnsi="宋体" w:hint="eastAsia"/>
          <w:sz w:val="24"/>
        </w:rPr>
        <w:t>所显著</w:t>
      </w:r>
      <w:proofErr w:type="gramEnd"/>
      <w:r>
        <w:rPr>
          <w:rFonts w:ascii="宋体" w:hAnsi="宋体" w:hint="eastAsia"/>
          <w:sz w:val="24"/>
        </w:rPr>
        <w:t>不同的是，</w:t>
      </w:r>
      <w:proofErr w:type="spellStart"/>
      <w:r>
        <w:rPr>
          <w:rFonts w:ascii="宋体" w:hAnsi="宋体" w:hint="eastAsia"/>
          <w:sz w:val="24"/>
        </w:rPr>
        <w:t>VIPExam</w:t>
      </w:r>
      <w:proofErr w:type="spellEnd"/>
      <w:r>
        <w:rPr>
          <w:rFonts w:ascii="宋体" w:hAnsi="宋体" w:hint="eastAsia"/>
          <w:sz w:val="24"/>
        </w:rPr>
        <w:t>数据库的检索功能全面而细致，提供了快速检索（细分为</w:t>
      </w:r>
      <w:proofErr w:type="gramStart"/>
      <w:r>
        <w:rPr>
          <w:rFonts w:ascii="宋体" w:hAnsi="宋体" w:hint="eastAsia"/>
          <w:sz w:val="24"/>
        </w:rPr>
        <w:t>试卷级检索、试题级检索</w:t>
      </w:r>
      <w:proofErr w:type="gramEnd"/>
      <w:r>
        <w:rPr>
          <w:rFonts w:ascii="宋体" w:hAnsi="宋体" w:hint="eastAsia"/>
          <w:sz w:val="24"/>
        </w:rPr>
        <w:t>、全文检索）、标准检索、高级检索和学科导航检索</w:t>
      </w:r>
      <w:r>
        <w:rPr>
          <w:rFonts w:ascii="宋体" w:hAnsi="宋体" w:hint="eastAsia"/>
          <w:b/>
          <w:sz w:val="24"/>
        </w:rPr>
        <w:t>四种检索方式</w:t>
      </w:r>
      <w:r>
        <w:rPr>
          <w:rFonts w:ascii="宋体" w:hAnsi="宋体" w:hint="eastAsia"/>
          <w:sz w:val="24"/>
        </w:rPr>
        <w:t>。此外，一般的</w:t>
      </w:r>
      <w:proofErr w:type="gramStart"/>
      <w:r>
        <w:rPr>
          <w:rFonts w:ascii="宋体" w:hAnsi="宋体" w:hint="eastAsia"/>
          <w:sz w:val="24"/>
        </w:rPr>
        <w:t>考试库只提供</w:t>
      </w:r>
      <w:proofErr w:type="gramEnd"/>
      <w:r>
        <w:rPr>
          <w:rFonts w:ascii="宋体" w:hAnsi="宋体" w:hint="eastAsia"/>
          <w:sz w:val="24"/>
        </w:rPr>
        <w:t>2、3项检索字段，而</w:t>
      </w:r>
      <w:proofErr w:type="spellStart"/>
      <w:r>
        <w:rPr>
          <w:rFonts w:ascii="宋体" w:hAnsi="宋体" w:hint="eastAsia"/>
          <w:sz w:val="24"/>
        </w:rPr>
        <w:t>VIPExam</w:t>
      </w:r>
      <w:proofErr w:type="spellEnd"/>
      <w:r>
        <w:rPr>
          <w:rFonts w:ascii="宋体" w:hAnsi="宋体" w:hint="eastAsia"/>
          <w:sz w:val="24"/>
        </w:rPr>
        <w:t>考试</w:t>
      </w:r>
      <w:proofErr w:type="gramStart"/>
      <w:r>
        <w:rPr>
          <w:rFonts w:ascii="宋体" w:hAnsi="宋体" w:hint="eastAsia"/>
          <w:sz w:val="24"/>
        </w:rPr>
        <w:t>库提供</w:t>
      </w:r>
      <w:proofErr w:type="gramEnd"/>
      <w:r>
        <w:rPr>
          <w:rFonts w:ascii="宋体" w:hAnsi="宋体" w:hint="eastAsia"/>
          <w:sz w:val="24"/>
        </w:rPr>
        <w:t>了考试科目、试卷名称、题干、选项、答</w:t>
      </w:r>
      <w:r>
        <w:rPr>
          <w:rFonts w:ascii="宋体" w:hAnsi="宋体" w:hint="eastAsia"/>
          <w:sz w:val="24"/>
        </w:rPr>
        <w:lastRenderedPageBreak/>
        <w:t>案及解析、知识模块、知识点等</w:t>
      </w:r>
      <w:r>
        <w:rPr>
          <w:rFonts w:ascii="宋体" w:hAnsi="宋体" w:hint="eastAsia"/>
          <w:b/>
          <w:sz w:val="24"/>
        </w:rPr>
        <w:t>13项检索字段</w:t>
      </w:r>
      <w:r>
        <w:rPr>
          <w:rFonts w:ascii="宋体" w:hAnsi="宋体" w:hint="eastAsia"/>
          <w:sz w:val="24"/>
        </w:rPr>
        <w:t>，便于用户快速查找试卷。</w:t>
      </w:r>
    </w:p>
    <w:p w:rsidR="00517EDA" w:rsidRDefault="00517EDA" w:rsidP="006E6577">
      <w:pPr>
        <w:adjustRightInd w:val="0"/>
        <w:snapToGrid w:val="0"/>
        <w:spacing w:line="460" w:lineRule="exact"/>
        <w:ind w:firstLineChars="200" w:firstLine="482"/>
        <w:rPr>
          <w:rFonts w:ascii="宋体" w:hAnsi="宋体" w:hint="eastAsia"/>
          <w:b/>
          <w:sz w:val="24"/>
        </w:rPr>
      </w:pPr>
      <w:r>
        <w:rPr>
          <w:rFonts w:ascii="宋体" w:hAnsi="宋体" w:hint="eastAsia"/>
          <w:b/>
          <w:bCs/>
          <w:sz w:val="24"/>
        </w:rPr>
        <w:t>◆</w:t>
      </w:r>
      <w:r>
        <w:rPr>
          <w:rFonts w:ascii="宋体" w:hAnsi="宋体" w:hint="eastAsia"/>
          <w:b/>
          <w:sz w:val="24"/>
        </w:rPr>
        <w:t>手机客户端软件便于学生使用</w:t>
      </w:r>
    </w:p>
    <w:p w:rsidR="00517EDA" w:rsidRDefault="00517EDA" w:rsidP="006E6577">
      <w:pPr>
        <w:adjustRightInd w:val="0"/>
        <w:snapToGrid w:val="0"/>
        <w:spacing w:line="460" w:lineRule="exact"/>
        <w:rPr>
          <w:rFonts w:ascii="宋体" w:hAnsi="宋体" w:hint="eastAsia"/>
          <w:sz w:val="24"/>
        </w:rPr>
      </w:pPr>
      <w:r w:rsidRPr="00BD012E">
        <w:rPr>
          <w:rFonts w:ascii="宋体" w:hAnsi="宋体" w:hint="eastAsia"/>
          <w:sz w:val="24"/>
        </w:rPr>
        <w:t xml:space="preserve">    </w:t>
      </w:r>
      <w:r>
        <w:rPr>
          <w:rFonts w:ascii="宋体" w:hAnsi="宋体" w:hint="eastAsia"/>
          <w:sz w:val="24"/>
        </w:rPr>
        <w:t>为便于学生利用“碎片化”时间来进行复习备考，中科</w:t>
      </w:r>
      <w:proofErr w:type="spellStart"/>
      <w:r>
        <w:rPr>
          <w:rFonts w:ascii="宋体" w:hAnsi="宋体" w:hint="eastAsia"/>
          <w:sz w:val="24"/>
        </w:rPr>
        <w:t>VIPExam</w:t>
      </w:r>
      <w:proofErr w:type="spellEnd"/>
      <w:r>
        <w:rPr>
          <w:rFonts w:ascii="宋体" w:hAnsi="宋体" w:hint="eastAsia"/>
          <w:sz w:val="24"/>
        </w:rPr>
        <w:t>数据库特提供了基于iOS苹果操作系统和Android安卓操作系统的APP软件，供学生下载使用。</w:t>
      </w:r>
    </w:p>
    <w:p w:rsidR="00517EDA" w:rsidRPr="00CC144E" w:rsidRDefault="00517EDA" w:rsidP="006E6577">
      <w:pPr>
        <w:adjustRightInd w:val="0"/>
        <w:snapToGrid w:val="0"/>
        <w:spacing w:line="460" w:lineRule="exact"/>
        <w:rPr>
          <w:rFonts w:ascii="宋体" w:hAnsi="宋体" w:hint="eastAsia"/>
          <w:sz w:val="24"/>
        </w:rPr>
      </w:pPr>
      <w:r>
        <w:rPr>
          <w:rFonts w:ascii="宋体" w:hAnsi="宋体" w:hint="eastAsia"/>
          <w:sz w:val="24"/>
        </w:rPr>
        <w:t xml:space="preserve">    中科</w:t>
      </w:r>
      <w:proofErr w:type="spellStart"/>
      <w:r>
        <w:rPr>
          <w:rFonts w:ascii="宋体" w:hAnsi="宋体" w:hint="eastAsia"/>
          <w:sz w:val="24"/>
        </w:rPr>
        <w:t>VIPExam</w:t>
      </w:r>
      <w:proofErr w:type="spellEnd"/>
      <w:r>
        <w:rPr>
          <w:rFonts w:ascii="宋体" w:hAnsi="宋体" w:hint="eastAsia"/>
          <w:sz w:val="24"/>
        </w:rPr>
        <w:t>考试库的APP软件功能非常强大，包含模拟自测、错题记录、错题组卷、我的收藏、成绩分析、学习计划、我的笔记、考试资讯和系统设置9大功能，</w:t>
      </w:r>
      <w:r w:rsidRPr="00BD012E">
        <w:rPr>
          <w:rFonts w:ascii="宋体" w:hAnsi="宋体" w:hint="eastAsia"/>
          <w:b/>
          <w:sz w:val="24"/>
        </w:rPr>
        <w:t>其中“错题记录”和“错题组卷”为具有较强技术优势的学习功能，国内尚无其他考试APP软件能够实现。</w:t>
      </w:r>
    </w:p>
    <w:p w:rsidR="00CC144E" w:rsidRPr="002546D5" w:rsidRDefault="00CC144E" w:rsidP="006E6577">
      <w:pPr>
        <w:adjustRightInd w:val="0"/>
        <w:snapToGrid w:val="0"/>
        <w:spacing w:line="460" w:lineRule="exact"/>
        <w:rPr>
          <w:rFonts w:ascii="宋体" w:hAnsi="宋体" w:hint="eastAsia"/>
          <w:sz w:val="24"/>
        </w:rPr>
      </w:pPr>
      <w:r>
        <w:rPr>
          <w:rFonts w:ascii="宋体" w:hAnsi="宋体" w:hint="eastAsia"/>
          <w:b/>
          <w:sz w:val="24"/>
        </w:rPr>
        <w:t xml:space="preserve"> </w:t>
      </w:r>
      <w:r>
        <w:rPr>
          <w:rFonts w:ascii="宋体" w:hAnsi="宋体"/>
          <w:b/>
          <w:sz w:val="24"/>
        </w:rPr>
        <w:t xml:space="preserve">  </w:t>
      </w:r>
      <w:r w:rsidRPr="002546D5">
        <w:rPr>
          <w:rFonts w:ascii="宋体" w:hAnsi="宋体"/>
          <w:sz w:val="24"/>
        </w:rPr>
        <w:t xml:space="preserve"> </w:t>
      </w:r>
      <w:r w:rsidRPr="002546D5">
        <w:rPr>
          <w:rFonts w:ascii="宋体" w:hAnsi="宋体" w:hint="eastAsia"/>
          <w:sz w:val="24"/>
        </w:rPr>
        <w:t>【错题记录】学生通过</w:t>
      </w:r>
      <w:proofErr w:type="spellStart"/>
      <w:r w:rsidRPr="002546D5">
        <w:rPr>
          <w:rFonts w:ascii="宋体" w:hAnsi="宋体" w:hint="eastAsia"/>
          <w:sz w:val="24"/>
        </w:rPr>
        <w:t>VIPExam</w:t>
      </w:r>
      <w:proofErr w:type="spellEnd"/>
      <w:r w:rsidRPr="002546D5">
        <w:rPr>
          <w:rFonts w:ascii="宋体" w:hAnsi="宋体" w:hint="eastAsia"/>
          <w:sz w:val="24"/>
        </w:rPr>
        <w:t>考试库APP手机客户端答卷时，但凡是学生答错的“试题”（仅记录试题，而非整套试卷），都会被系统自动记录到“错题记录”中，便于学生随时对这些试题进行分析总结，有助于提高学习成效。</w:t>
      </w:r>
    </w:p>
    <w:p w:rsidR="00CC144E" w:rsidRPr="002546D5" w:rsidRDefault="00CC144E" w:rsidP="006E6577">
      <w:pPr>
        <w:adjustRightInd w:val="0"/>
        <w:snapToGrid w:val="0"/>
        <w:spacing w:line="460" w:lineRule="exact"/>
        <w:ind w:firstLineChars="200" w:firstLine="480"/>
        <w:rPr>
          <w:rFonts w:ascii="宋体" w:hAnsi="宋体" w:hint="eastAsia"/>
          <w:sz w:val="24"/>
        </w:rPr>
      </w:pPr>
      <w:r w:rsidRPr="002546D5">
        <w:rPr>
          <w:rFonts w:ascii="宋体" w:hAnsi="宋体" w:hint="eastAsia"/>
          <w:sz w:val="24"/>
        </w:rPr>
        <w:t>【错题组卷】学生可以随时把自己</w:t>
      </w:r>
      <w:proofErr w:type="gramStart"/>
      <w:r w:rsidRPr="002546D5">
        <w:rPr>
          <w:rFonts w:ascii="宋体" w:hAnsi="宋体" w:hint="eastAsia"/>
          <w:sz w:val="24"/>
        </w:rPr>
        <w:t>以往答</w:t>
      </w:r>
      <w:proofErr w:type="gramEnd"/>
      <w:r w:rsidRPr="002546D5">
        <w:rPr>
          <w:rFonts w:ascii="宋体" w:hAnsi="宋体" w:hint="eastAsia"/>
          <w:sz w:val="24"/>
        </w:rPr>
        <w:t>错过的“试题”重新组成一套试卷，供自己再次答卷自测，以检验自己是否已经掌握了相关知识点、提高学习效率。</w:t>
      </w:r>
    </w:p>
    <w:p w:rsidR="006E6577" w:rsidRDefault="006E6577" w:rsidP="006E6577">
      <w:pPr>
        <w:adjustRightInd w:val="0"/>
        <w:snapToGrid w:val="0"/>
        <w:spacing w:line="460" w:lineRule="exact"/>
        <w:rPr>
          <w:rFonts w:ascii="宋体" w:hAnsi="宋体" w:hint="eastAsia"/>
          <w:b/>
          <w:sz w:val="24"/>
        </w:rPr>
      </w:pPr>
      <w:r>
        <w:rPr>
          <w:rFonts w:ascii="宋体" w:hAnsi="宋体" w:hint="eastAsia"/>
          <w:b/>
          <w:bCs/>
          <w:sz w:val="24"/>
        </w:rPr>
        <w:t>◆</w:t>
      </w:r>
      <w:proofErr w:type="spellStart"/>
      <w:r>
        <w:rPr>
          <w:rFonts w:ascii="宋体" w:hAnsi="宋体" w:hint="eastAsia"/>
          <w:b/>
          <w:sz w:val="24"/>
        </w:rPr>
        <w:t>VIPExam</w:t>
      </w:r>
      <w:proofErr w:type="spellEnd"/>
      <w:r>
        <w:rPr>
          <w:rFonts w:ascii="宋体" w:hAnsi="宋体" w:hint="eastAsia"/>
          <w:b/>
          <w:sz w:val="24"/>
        </w:rPr>
        <w:t>考试</w:t>
      </w:r>
      <w:proofErr w:type="gramStart"/>
      <w:r>
        <w:rPr>
          <w:rFonts w:ascii="宋体" w:hAnsi="宋体" w:hint="eastAsia"/>
          <w:b/>
          <w:sz w:val="24"/>
        </w:rPr>
        <w:t>库微信端</w:t>
      </w:r>
      <w:proofErr w:type="gramEnd"/>
      <w:r>
        <w:rPr>
          <w:rFonts w:ascii="宋体" w:hAnsi="宋体" w:hint="eastAsia"/>
          <w:b/>
          <w:sz w:val="24"/>
        </w:rPr>
        <w:t>便于学生随时随地复习备考</w:t>
      </w:r>
    </w:p>
    <w:p w:rsidR="006E6577" w:rsidRDefault="006E6577" w:rsidP="006E6577">
      <w:pPr>
        <w:tabs>
          <w:tab w:val="left" w:pos="540"/>
        </w:tabs>
        <w:spacing w:line="460" w:lineRule="exact"/>
        <w:ind w:firstLineChars="225" w:firstLine="540"/>
        <w:rPr>
          <w:rFonts w:ascii="宋体" w:hAnsi="宋体" w:hint="eastAsia"/>
          <w:sz w:val="24"/>
        </w:rPr>
      </w:pPr>
      <w:r w:rsidRPr="00FB06F6">
        <w:rPr>
          <w:rFonts w:ascii="宋体" w:hAnsi="宋体" w:hint="eastAsia"/>
          <w:sz w:val="24"/>
        </w:rPr>
        <w:t>随着智能手机的普及率越来越高</w:t>
      </w:r>
      <w:r>
        <w:rPr>
          <w:rFonts w:ascii="宋体" w:hAnsi="宋体" w:hint="eastAsia"/>
          <w:sz w:val="24"/>
        </w:rPr>
        <w:t>、网络通讯技术越来越发达，社交软件也越来越得到了学生们的青睐。</w:t>
      </w:r>
      <w:r w:rsidRPr="00FB06F6">
        <w:rPr>
          <w:rFonts w:ascii="宋体" w:hAnsi="宋体" w:hint="eastAsia"/>
          <w:sz w:val="24"/>
        </w:rPr>
        <w:t>学生</w:t>
      </w:r>
      <w:proofErr w:type="gramStart"/>
      <w:r w:rsidRPr="00FB06F6">
        <w:rPr>
          <w:rFonts w:ascii="宋体" w:hAnsi="宋体" w:hint="eastAsia"/>
          <w:sz w:val="24"/>
        </w:rPr>
        <w:t>通过</w:t>
      </w:r>
      <w:r>
        <w:rPr>
          <w:rFonts w:ascii="宋体" w:hAnsi="宋体" w:hint="eastAsia"/>
          <w:sz w:val="24"/>
        </w:rPr>
        <w:t>微信这一</w:t>
      </w:r>
      <w:proofErr w:type="gramEnd"/>
      <w:r>
        <w:rPr>
          <w:rFonts w:ascii="宋体" w:hAnsi="宋体" w:hint="eastAsia"/>
          <w:sz w:val="24"/>
        </w:rPr>
        <w:t>社交软件</w:t>
      </w:r>
      <w:r w:rsidRPr="00FB06F6">
        <w:rPr>
          <w:rFonts w:ascii="宋体" w:hAnsi="宋体" w:hint="eastAsia"/>
          <w:sz w:val="24"/>
        </w:rPr>
        <w:t>进行移动学习已经</w:t>
      </w:r>
      <w:r>
        <w:rPr>
          <w:rFonts w:ascii="宋体" w:hAnsi="宋体" w:hint="eastAsia"/>
          <w:sz w:val="24"/>
        </w:rPr>
        <w:t>成</w:t>
      </w:r>
      <w:r w:rsidRPr="00FB06F6">
        <w:rPr>
          <w:rFonts w:ascii="宋体" w:hAnsi="宋体" w:hint="eastAsia"/>
          <w:sz w:val="24"/>
        </w:rPr>
        <w:t>为一种趋势</w:t>
      </w:r>
      <w:r>
        <w:rPr>
          <w:rFonts w:ascii="宋体" w:hAnsi="宋体" w:hint="eastAsia"/>
          <w:sz w:val="24"/>
        </w:rPr>
        <w:t>，这</w:t>
      </w:r>
      <w:proofErr w:type="gramStart"/>
      <w:r>
        <w:rPr>
          <w:rFonts w:ascii="宋体" w:hAnsi="宋体" w:hint="eastAsia"/>
          <w:sz w:val="24"/>
        </w:rPr>
        <w:t>使得微信客户端</w:t>
      </w:r>
      <w:proofErr w:type="gramEnd"/>
      <w:r>
        <w:rPr>
          <w:rFonts w:ascii="宋体" w:hAnsi="宋体" w:hint="eastAsia"/>
          <w:sz w:val="24"/>
        </w:rPr>
        <w:t>亦</w:t>
      </w:r>
      <w:r w:rsidRPr="00FB06F6">
        <w:rPr>
          <w:rFonts w:ascii="宋体" w:hAnsi="宋体" w:hint="eastAsia"/>
          <w:sz w:val="24"/>
        </w:rPr>
        <w:t>成为</w:t>
      </w:r>
      <w:r>
        <w:rPr>
          <w:rFonts w:ascii="宋体" w:hAnsi="宋体" w:hint="eastAsia"/>
          <w:sz w:val="24"/>
        </w:rPr>
        <w:t>学生</w:t>
      </w:r>
      <w:r w:rsidRPr="00FB06F6">
        <w:rPr>
          <w:rFonts w:ascii="宋体" w:hAnsi="宋体" w:hint="eastAsia"/>
          <w:sz w:val="24"/>
        </w:rPr>
        <w:t>重要的学习资源</w:t>
      </w:r>
      <w:r>
        <w:rPr>
          <w:rFonts w:ascii="宋体" w:hAnsi="宋体" w:hint="eastAsia"/>
          <w:sz w:val="24"/>
        </w:rPr>
        <w:t>。</w:t>
      </w:r>
      <w:r w:rsidRPr="00DE794C">
        <w:rPr>
          <w:rFonts w:ascii="宋体" w:hAnsi="宋体" w:hint="eastAsia"/>
          <w:sz w:val="24"/>
        </w:rPr>
        <w:t>为了</w:t>
      </w:r>
      <w:r w:rsidRPr="00DE794C">
        <w:rPr>
          <w:rFonts w:ascii="宋体" w:hAnsi="宋体"/>
          <w:sz w:val="24"/>
        </w:rPr>
        <w:t>便于学生</w:t>
      </w:r>
      <w:r>
        <w:rPr>
          <w:rFonts w:ascii="宋体" w:hAnsi="宋体" w:hint="eastAsia"/>
          <w:sz w:val="24"/>
        </w:rPr>
        <w:t>能够随时随地地</w:t>
      </w:r>
      <w:r w:rsidRPr="00DE794C">
        <w:rPr>
          <w:rFonts w:ascii="宋体" w:hAnsi="宋体"/>
          <w:sz w:val="24"/>
        </w:rPr>
        <w:t>进行复习备考，</w:t>
      </w:r>
      <w:r>
        <w:rPr>
          <w:rFonts w:ascii="宋体" w:hAnsi="宋体" w:hint="eastAsia"/>
          <w:sz w:val="24"/>
        </w:rPr>
        <w:t>我们研发了</w:t>
      </w:r>
      <w:proofErr w:type="spellStart"/>
      <w:r>
        <w:rPr>
          <w:rFonts w:ascii="宋体" w:hAnsi="宋体" w:hint="eastAsia"/>
          <w:sz w:val="24"/>
        </w:rPr>
        <w:t>VIPExam</w:t>
      </w:r>
      <w:proofErr w:type="spellEnd"/>
      <w:r>
        <w:rPr>
          <w:rFonts w:ascii="宋体" w:hAnsi="宋体" w:hint="eastAsia"/>
          <w:sz w:val="24"/>
        </w:rPr>
        <w:t>考试</w:t>
      </w:r>
      <w:proofErr w:type="gramStart"/>
      <w:r>
        <w:rPr>
          <w:rFonts w:ascii="宋体" w:hAnsi="宋体" w:hint="eastAsia"/>
          <w:sz w:val="24"/>
        </w:rPr>
        <w:t>库微信端</w:t>
      </w:r>
      <w:proofErr w:type="gramEnd"/>
      <w:r>
        <w:rPr>
          <w:rFonts w:ascii="宋体" w:hAnsi="宋体" w:hint="eastAsia"/>
          <w:sz w:val="24"/>
        </w:rPr>
        <w:t>。</w:t>
      </w:r>
    </w:p>
    <w:p w:rsidR="006E6577" w:rsidRPr="00CE700B" w:rsidRDefault="006E6577" w:rsidP="006E6577">
      <w:pPr>
        <w:adjustRightInd w:val="0"/>
        <w:snapToGrid w:val="0"/>
        <w:spacing w:line="460" w:lineRule="exact"/>
        <w:ind w:firstLineChars="225" w:firstLine="540"/>
        <w:rPr>
          <w:rFonts w:ascii="宋体" w:hAnsi="宋体" w:hint="eastAsia"/>
          <w:sz w:val="24"/>
        </w:rPr>
      </w:pPr>
      <w:r>
        <w:rPr>
          <w:rFonts w:ascii="宋体" w:hAnsi="宋体" w:hint="eastAsia"/>
          <w:sz w:val="24"/>
        </w:rPr>
        <w:t>中科</w:t>
      </w:r>
      <w:proofErr w:type="spellStart"/>
      <w:r>
        <w:rPr>
          <w:rFonts w:ascii="宋体" w:hAnsi="宋体" w:hint="eastAsia"/>
          <w:sz w:val="24"/>
        </w:rPr>
        <w:t>VIPExam</w:t>
      </w:r>
      <w:proofErr w:type="spellEnd"/>
      <w:r>
        <w:rPr>
          <w:rFonts w:ascii="宋体" w:hAnsi="宋体" w:hint="eastAsia"/>
          <w:sz w:val="24"/>
        </w:rPr>
        <w:t>考试库的</w:t>
      </w:r>
      <w:proofErr w:type="gramStart"/>
      <w:r>
        <w:rPr>
          <w:rFonts w:ascii="宋体" w:hAnsi="宋体" w:hint="eastAsia"/>
          <w:sz w:val="24"/>
        </w:rPr>
        <w:t>微信端功能</w:t>
      </w:r>
      <w:proofErr w:type="gramEnd"/>
      <w:r>
        <w:rPr>
          <w:rFonts w:ascii="宋体" w:hAnsi="宋体" w:hint="eastAsia"/>
          <w:sz w:val="24"/>
        </w:rPr>
        <w:t>非常强大，包含模拟自测、错题记录、错题组卷、学习计划、学习记录、成绩曲线、网络课堂、考试资讯和信息设置9大功能。</w:t>
      </w:r>
    </w:p>
    <w:p w:rsidR="006E6577" w:rsidRPr="00516F7D" w:rsidRDefault="006E6577" w:rsidP="006E6577">
      <w:pPr>
        <w:spacing w:line="460" w:lineRule="exact"/>
        <w:ind w:firstLineChars="200" w:firstLine="480"/>
        <w:rPr>
          <w:rFonts w:ascii="宋体" w:hAnsi="宋体" w:hint="eastAsia"/>
          <w:b/>
          <w:sz w:val="24"/>
        </w:rPr>
      </w:pPr>
      <w:r>
        <w:rPr>
          <w:rFonts w:ascii="宋体" w:hAnsi="宋体" w:hint="eastAsia"/>
          <w:sz w:val="24"/>
        </w:rPr>
        <w:t>模拟自测功能是</w:t>
      </w:r>
      <w:proofErr w:type="spellStart"/>
      <w:r>
        <w:rPr>
          <w:rFonts w:ascii="宋体" w:hAnsi="宋体" w:hint="eastAsia"/>
          <w:sz w:val="24"/>
        </w:rPr>
        <w:t>VIPExam</w:t>
      </w:r>
      <w:proofErr w:type="spellEnd"/>
      <w:r>
        <w:rPr>
          <w:rFonts w:ascii="宋体" w:hAnsi="宋体" w:hint="eastAsia"/>
          <w:sz w:val="24"/>
        </w:rPr>
        <w:t>考试</w:t>
      </w:r>
      <w:proofErr w:type="gramStart"/>
      <w:r>
        <w:rPr>
          <w:rFonts w:ascii="宋体" w:hAnsi="宋体" w:hint="eastAsia"/>
          <w:sz w:val="24"/>
        </w:rPr>
        <w:t>库微信端最</w:t>
      </w:r>
      <w:proofErr w:type="gramEnd"/>
      <w:r>
        <w:rPr>
          <w:rFonts w:ascii="宋体" w:hAnsi="宋体" w:hint="eastAsia"/>
          <w:sz w:val="24"/>
        </w:rPr>
        <w:t>重要的功能，进入模拟自测功能后，系统显示所收录的所有十二大考试专辑，用户可进行自主选择，也可以通过搜索相关考试名称或考试科目关键字，定位到某一考试专辑下。其次，学生可以选择练习模式或者考试模式进行模拟练习，在练习模式下可以随时查看答案和解析内容，在考试模式下用户必须在规定时间内答完题，不可查看答案和解析，在点击“提交答案”后才可查看。</w:t>
      </w:r>
    </w:p>
    <w:p w:rsidR="00517EDA" w:rsidRDefault="00517EDA" w:rsidP="006E6577">
      <w:pPr>
        <w:adjustRightInd w:val="0"/>
        <w:snapToGrid w:val="0"/>
        <w:spacing w:line="400" w:lineRule="exact"/>
        <w:rPr>
          <w:rFonts w:ascii="宋体" w:hAnsi="宋体" w:hint="eastAsia"/>
          <w:b/>
          <w:sz w:val="24"/>
        </w:rPr>
      </w:pPr>
    </w:p>
    <w:p w:rsidR="006E6577" w:rsidRDefault="006E6577" w:rsidP="006E6577">
      <w:pPr>
        <w:pStyle w:val="a9"/>
        <w:spacing w:afterLines="50" w:after="156" w:line="560" w:lineRule="exact"/>
        <w:ind w:left="0" w:firstLineChars="0" w:firstLine="0"/>
        <w:rPr>
          <w:rFonts w:ascii="宋体" w:hAnsi="宋体"/>
          <w:b/>
          <w:sz w:val="24"/>
        </w:rPr>
      </w:pPr>
      <w:r>
        <w:rPr>
          <w:rFonts w:ascii="宋体" w:hAnsi="宋体" w:hint="eastAsia"/>
          <w:b/>
          <w:sz w:val="24"/>
        </w:rPr>
        <w:t>三</w:t>
      </w:r>
      <w:r>
        <w:rPr>
          <w:rFonts w:ascii="宋体" w:hAnsi="宋体" w:hint="eastAsia"/>
          <w:b/>
          <w:sz w:val="24"/>
        </w:rPr>
        <w:t>、数据库技术参数</w:t>
      </w:r>
    </w:p>
    <w:p w:rsidR="006E6577" w:rsidRDefault="006E6577" w:rsidP="006E6577">
      <w:pPr>
        <w:pStyle w:val="a9"/>
        <w:spacing w:afterLines="50" w:after="156" w:line="560" w:lineRule="exact"/>
        <w:ind w:left="0" w:firstLineChars="0" w:firstLine="0"/>
        <w:rPr>
          <w:rFonts w:ascii="宋体" w:hAnsi="宋体" w:hint="eastAsia"/>
          <w:b/>
          <w:sz w:val="24"/>
        </w:rPr>
      </w:pPr>
    </w:p>
    <w:tbl>
      <w:tblPr>
        <w:tblW w:w="0" w:type="auto"/>
        <w:tblInd w:w="103" w:type="dxa"/>
        <w:tblLayout w:type="fixed"/>
        <w:tblLook w:val="0000" w:firstRow="0" w:lastRow="0" w:firstColumn="0" w:lastColumn="0" w:noHBand="0" w:noVBand="0"/>
      </w:tblPr>
      <w:tblGrid>
        <w:gridCol w:w="1159"/>
        <w:gridCol w:w="2986"/>
        <w:gridCol w:w="4680"/>
      </w:tblGrid>
      <w:tr w:rsidR="006E6577" w:rsidTr="006E6577">
        <w:trPr>
          <w:trHeight w:val="817"/>
        </w:trPr>
        <w:tc>
          <w:tcPr>
            <w:tcW w:w="4145" w:type="dxa"/>
            <w:gridSpan w:val="2"/>
            <w:tcBorders>
              <w:top w:val="double" w:sz="4" w:space="0" w:color="auto"/>
              <w:left w:val="double" w:sz="4" w:space="0" w:color="auto"/>
              <w:bottom w:val="single" w:sz="4" w:space="0" w:color="auto"/>
              <w:right w:val="single" w:sz="4" w:space="0" w:color="auto"/>
            </w:tcBorders>
            <w:shd w:val="clear" w:color="auto" w:fill="F3F3F3"/>
            <w:vAlign w:val="center"/>
          </w:tcPr>
          <w:p w:rsidR="006E6577" w:rsidRDefault="006E6577" w:rsidP="006E6577">
            <w:pPr>
              <w:snapToGrid w:val="0"/>
              <w:jc w:val="center"/>
              <w:rPr>
                <w:rFonts w:ascii="宋体" w:hAnsi="宋体" w:cs="宋体"/>
                <w:b/>
                <w:kern w:val="0"/>
                <w:sz w:val="24"/>
              </w:rPr>
            </w:pPr>
            <w:r>
              <w:rPr>
                <w:rFonts w:ascii="宋体" w:hAnsi="宋体" w:cs="宋体" w:hint="eastAsia"/>
                <w:b/>
                <w:kern w:val="0"/>
                <w:sz w:val="24"/>
              </w:rPr>
              <w:t>技术指标</w:t>
            </w:r>
          </w:p>
        </w:tc>
        <w:tc>
          <w:tcPr>
            <w:tcW w:w="4680" w:type="dxa"/>
            <w:tcBorders>
              <w:top w:val="double" w:sz="4" w:space="0" w:color="auto"/>
              <w:left w:val="nil"/>
              <w:bottom w:val="single" w:sz="4" w:space="0" w:color="auto"/>
              <w:right w:val="double" w:sz="4" w:space="0" w:color="auto"/>
            </w:tcBorders>
            <w:shd w:val="clear" w:color="auto" w:fill="F3F3F3"/>
            <w:vAlign w:val="center"/>
          </w:tcPr>
          <w:p w:rsidR="006E6577" w:rsidRDefault="006E6577" w:rsidP="006E6577">
            <w:pPr>
              <w:widowControl/>
              <w:snapToGrid w:val="0"/>
              <w:jc w:val="center"/>
              <w:rPr>
                <w:rFonts w:ascii="宋体" w:hAnsi="宋体" w:cs="宋体" w:hint="eastAsia"/>
                <w:b/>
                <w:kern w:val="0"/>
                <w:sz w:val="24"/>
              </w:rPr>
            </w:pPr>
            <w:r>
              <w:rPr>
                <w:rFonts w:ascii="宋体" w:hAnsi="宋体" w:cs="宋体" w:hint="eastAsia"/>
                <w:b/>
                <w:kern w:val="0"/>
                <w:sz w:val="24"/>
              </w:rPr>
              <w:t>中科</w:t>
            </w:r>
            <w:proofErr w:type="spellStart"/>
            <w:r>
              <w:rPr>
                <w:rFonts w:ascii="宋体" w:hAnsi="宋体" w:cs="宋体" w:hint="eastAsia"/>
                <w:b/>
                <w:kern w:val="0"/>
                <w:sz w:val="24"/>
              </w:rPr>
              <w:t>VIPExam</w:t>
            </w:r>
            <w:proofErr w:type="spellEnd"/>
            <w:r>
              <w:rPr>
                <w:rFonts w:ascii="宋体" w:hAnsi="宋体" w:cs="宋体" w:hint="eastAsia"/>
                <w:b/>
                <w:kern w:val="0"/>
                <w:sz w:val="24"/>
              </w:rPr>
              <w:t>考试学习资源数据库</w:t>
            </w:r>
          </w:p>
        </w:tc>
      </w:tr>
      <w:tr w:rsidR="006E6577" w:rsidTr="006E6577">
        <w:trPr>
          <w:trHeight w:val="420"/>
        </w:trPr>
        <w:tc>
          <w:tcPr>
            <w:tcW w:w="1159" w:type="dxa"/>
            <w:vMerge w:val="restart"/>
            <w:tcBorders>
              <w:top w:val="nil"/>
              <w:left w:val="double" w:sz="4" w:space="0" w:color="auto"/>
              <w:bottom w:val="single" w:sz="4" w:space="0" w:color="000000"/>
              <w:right w:val="single" w:sz="4" w:space="0" w:color="auto"/>
            </w:tcBorders>
            <w:shd w:val="clear" w:color="auto" w:fill="F3F3F3"/>
            <w:vAlign w:val="center"/>
          </w:tcPr>
          <w:p w:rsidR="006E6577" w:rsidRDefault="006E6577" w:rsidP="006E6577">
            <w:pPr>
              <w:widowControl/>
              <w:snapToGrid w:val="0"/>
              <w:jc w:val="center"/>
              <w:rPr>
                <w:rFonts w:ascii="宋体" w:hAnsi="宋体" w:cs="宋体"/>
                <w:b/>
                <w:bCs/>
                <w:kern w:val="0"/>
                <w:sz w:val="24"/>
              </w:rPr>
            </w:pPr>
            <w:r>
              <w:rPr>
                <w:rFonts w:ascii="宋体" w:hAnsi="宋体" w:cs="宋体" w:hint="eastAsia"/>
                <w:b/>
                <w:bCs/>
                <w:kern w:val="0"/>
                <w:sz w:val="24"/>
              </w:rPr>
              <w:t>收录学科数量</w:t>
            </w: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r>
              <w:rPr>
                <w:rFonts w:ascii="宋体" w:hAnsi="宋体" w:cs="宋体" w:hint="eastAsia"/>
                <w:bCs/>
                <w:kern w:val="0"/>
                <w:sz w:val="24"/>
              </w:rPr>
              <w:t>专辑大类</w:t>
            </w:r>
          </w:p>
        </w:tc>
        <w:tc>
          <w:tcPr>
            <w:tcW w:w="4680" w:type="dxa"/>
            <w:tcBorders>
              <w:top w:val="nil"/>
              <w:left w:val="nil"/>
              <w:bottom w:val="single" w:sz="4" w:space="0" w:color="auto"/>
              <w:right w:val="double" w:sz="4" w:space="0" w:color="auto"/>
            </w:tcBorders>
            <w:vAlign w:val="center"/>
          </w:tcPr>
          <w:p w:rsidR="006E6577" w:rsidRPr="00241618" w:rsidRDefault="006E6577" w:rsidP="006E6577">
            <w:pPr>
              <w:widowControl/>
              <w:snapToGrid w:val="0"/>
              <w:spacing w:beforeLines="50" w:before="156" w:afterLines="50" w:after="156" w:line="460" w:lineRule="exact"/>
              <w:jc w:val="center"/>
              <w:rPr>
                <w:rFonts w:ascii="宋体" w:hAnsi="宋体" w:cs="宋体"/>
                <w:kern w:val="0"/>
                <w:sz w:val="24"/>
              </w:rPr>
            </w:pPr>
            <w:r w:rsidRPr="00241618">
              <w:rPr>
                <w:rFonts w:ascii="宋体" w:hAnsi="宋体" w:cs="宋体" w:hint="eastAsia"/>
                <w:kern w:val="0"/>
                <w:sz w:val="24"/>
              </w:rPr>
              <w:t>12大专辑</w:t>
            </w:r>
          </w:p>
        </w:tc>
      </w:tr>
      <w:tr w:rsidR="006E6577" w:rsidTr="007179E6">
        <w:trPr>
          <w:trHeight w:val="705"/>
        </w:trPr>
        <w:tc>
          <w:tcPr>
            <w:tcW w:w="1159" w:type="dxa"/>
            <w:vMerge/>
            <w:tcBorders>
              <w:top w:val="nil"/>
              <w:left w:val="double" w:sz="4" w:space="0" w:color="auto"/>
              <w:bottom w:val="single" w:sz="4" w:space="0" w:color="000000"/>
              <w:right w:val="single" w:sz="4" w:space="0" w:color="auto"/>
            </w:tcBorders>
            <w:shd w:val="clear" w:color="auto" w:fill="F3F3F3"/>
            <w:vAlign w:val="center"/>
          </w:tcPr>
          <w:p w:rsidR="006E6577" w:rsidRDefault="006E6577" w:rsidP="006E6577">
            <w:pPr>
              <w:widowControl/>
              <w:snapToGrid w:val="0"/>
              <w:jc w:val="center"/>
              <w:rPr>
                <w:rFonts w:ascii="宋体" w:hAnsi="宋体" w:cs="宋体"/>
                <w:bCs/>
                <w:kern w:val="0"/>
                <w:sz w:val="24"/>
              </w:rPr>
            </w:pP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r>
              <w:rPr>
                <w:rFonts w:ascii="宋体" w:hAnsi="宋体" w:cs="宋体" w:hint="eastAsia"/>
                <w:bCs/>
                <w:kern w:val="0"/>
                <w:sz w:val="24"/>
              </w:rPr>
              <w:t>子科目</w:t>
            </w:r>
          </w:p>
        </w:tc>
        <w:tc>
          <w:tcPr>
            <w:tcW w:w="4680" w:type="dxa"/>
            <w:tcBorders>
              <w:top w:val="nil"/>
              <w:left w:val="nil"/>
              <w:bottom w:val="single" w:sz="4" w:space="0" w:color="auto"/>
              <w:right w:val="double" w:sz="4" w:space="0" w:color="auto"/>
            </w:tcBorders>
            <w:vAlign w:val="center"/>
          </w:tcPr>
          <w:p w:rsidR="006E6577" w:rsidRPr="00241618" w:rsidRDefault="006E6577" w:rsidP="006E6577">
            <w:pPr>
              <w:widowControl/>
              <w:snapToGrid w:val="0"/>
              <w:spacing w:beforeLines="50" w:before="156" w:afterLines="50" w:after="156" w:line="460" w:lineRule="exact"/>
              <w:jc w:val="center"/>
              <w:rPr>
                <w:rFonts w:ascii="宋体" w:hAnsi="宋体" w:cs="宋体"/>
                <w:kern w:val="0"/>
                <w:sz w:val="24"/>
              </w:rPr>
            </w:pPr>
            <w:r>
              <w:rPr>
                <w:rFonts w:ascii="宋体" w:hAnsi="宋体" w:cs="宋体" w:hint="eastAsia"/>
                <w:kern w:val="0"/>
                <w:sz w:val="24"/>
              </w:rPr>
              <w:t>1724</w:t>
            </w:r>
            <w:r w:rsidRPr="00241618">
              <w:rPr>
                <w:rFonts w:ascii="宋体" w:hAnsi="宋体" w:cs="宋体" w:hint="eastAsia"/>
                <w:kern w:val="0"/>
                <w:sz w:val="24"/>
              </w:rPr>
              <w:t>个子科目</w:t>
            </w:r>
          </w:p>
        </w:tc>
      </w:tr>
      <w:tr w:rsidR="006E6577" w:rsidTr="007179E6">
        <w:trPr>
          <w:trHeight w:val="705"/>
        </w:trPr>
        <w:tc>
          <w:tcPr>
            <w:tcW w:w="1159" w:type="dxa"/>
            <w:vMerge w:val="restart"/>
            <w:tcBorders>
              <w:top w:val="nil"/>
              <w:left w:val="double" w:sz="4" w:space="0" w:color="auto"/>
              <w:right w:val="single" w:sz="4" w:space="0" w:color="auto"/>
            </w:tcBorders>
            <w:shd w:val="clear" w:color="auto" w:fill="F3F3F3"/>
            <w:vAlign w:val="center"/>
          </w:tcPr>
          <w:p w:rsidR="006E6577" w:rsidRDefault="006E6577" w:rsidP="006E6577">
            <w:pPr>
              <w:widowControl/>
              <w:snapToGrid w:val="0"/>
              <w:jc w:val="center"/>
              <w:rPr>
                <w:rFonts w:ascii="宋体" w:hAnsi="宋体" w:cs="宋体"/>
                <w:b/>
                <w:bCs/>
                <w:kern w:val="0"/>
                <w:sz w:val="24"/>
              </w:rPr>
            </w:pPr>
            <w:r>
              <w:rPr>
                <w:rFonts w:ascii="宋体" w:hAnsi="宋体" w:cs="宋体" w:hint="eastAsia"/>
                <w:b/>
                <w:bCs/>
                <w:kern w:val="0"/>
                <w:sz w:val="24"/>
              </w:rPr>
              <w:t>收录试卷数量</w:t>
            </w: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r>
              <w:rPr>
                <w:rFonts w:ascii="宋体" w:hAnsi="宋体" w:cs="宋体" w:hint="eastAsia"/>
                <w:bCs/>
                <w:kern w:val="0"/>
                <w:sz w:val="24"/>
              </w:rPr>
              <w:t>总试卷量</w:t>
            </w:r>
          </w:p>
        </w:tc>
        <w:tc>
          <w:tcPr>
            <w:tcW w:w="4680" w:type="dxa"/>
            <w:tcBorders>
              <w:top w:val="nil"/>
              <w:left w:val="nil"/>
              <w:bottom w:val="single" w:sz="4" w:space="0" w:color="auto"/>
              <w:right w:val="double" w:sz="4" w:space="0" w:color="auto"/>
            </w:tcBorders>
            <w:vAlign w:val="center"/>
          </w:tcPr>
          <w:p w:rsidR="006E6577" w:rsidRDefault="006E6577" w:rsidP="006E6577">
            <w:pPr>
              <w:widowControl/>
              <w:snapToGrid w:val="0"/>
              <w:jc w:val="center"/>
              <w:rPr>
                <w:rFonts w:ascii="宋体" w:hAnsi="宋体" w:cs="宋体"/>
                <w:kern w:val="0"/>
                <w:sz w:val="24"/>
              </w:rPr>
            </w:pPr>
            <w:r w:rsidRPr="00100CDD">
              <w:rPr>
                <w:rFonts w:ascii="宋体" w:hAnsi="宋体" w:cs="宋体"/>
                <w:b/>
                <w:kern w:val="0"/>
                <w:sz w:val="24"/>
              </w:rPr>
              <w:t>190293</w:t>
            </w:r>
            <w:r>
              <w:rPr>
                <w:rFonts w:ascii="宋体" w:hAnsi="宋体" w:cs="宋体" w:hint="eastAsia"/>
                <w:b/>
                <w:kern w:val="0"/>
                <w:sz w:val="24"/>
              </w:rPr>
              <w:t>套</w:t>
            </w:r>
          </w:p>
        </w:tc>
      </w:tr>
      <w:tr w:rsidR="006E6577" w:rsidTr="007179E6">
        <w:trPr>
          <w:trHeight w:val="705"/>
        </w:trPr>
        <w:tc>
          <w:tcPr>
            <w:tcW w:w="1159" w:type="dxa"/>
            <w:vMerge/>
            <w:tcBorders>
              <w:left w:val="double" w:sz="4" w:space="0" w:color="auto"/>
              <w:right w:val="single" w:sz="4" w:space="0" w:color="auto"/>
            </w:tcBorders>
            <w:shd w:val="clear" w:color="auto" w:fill="F3F3F3"/>
            <w:vAlign w:val="center"/>
          </w:tcPr>
          <w:p w:rsidR="006E6577" w:rsidRDefault="006E6577" w:rsidP="006E6577">
            <w:pPr>
              <w:widowControl/>
              <w:snapToGrid w:val="0"/>
              <w:jc w:val="center"/>
              <w:rPr>
                <w:rFonts w:ascii="宋体" w:hAnsi="宋体" w:cs="宋体"/>
                <w:b/>
                <w:bCs/>
                <w:kern w:val="0"/>
                <w:sz w:val="24"/>
              </w:rPr>
            </w:pP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r>
              <w:rPr>
                <w:rFonts w:ascii="宋体" w:hAnsi="宋体" w:cs="宋体" w:hint="eastAsia"/>
                <w:bCs/>
                <w:kern w:val="0"/>
                <w:sz w:val="24"/>
              </w:rPr>
              <w:t>2012年及以前试卷量</w:t>
            </w:r>
          </w:p>
        </w:tc>
        <w:tc>
          <w:tcPr>
            <w:tcW w:w="4680" w:type="dxa"/>
            <w:tcBorders>
              <w:top w:val="nil"/>
              <w:left w:val="nil"/>
              <w:bottom w:val="single" w:sz="4" w:space="0" w:color="auto"/>
              <w:right w:val="double" w:sz="4" w:space="0" w:color="auto"/>
            </w:tcBorders>
            <w:vAlign w:val="center"/>
          </w:tcPr>
          <w:p w:rsidR="006E6577" w:rsidRDefault="006E6577" w:rsidP="006E6577">
            <w:pPr>
              <w:widowControl/>
              <w:snapToGrid w:val="0"/>
              <w:jc w:val="center"/>
              <w:rPr>
                <w:rFonts w:ascii="宋体" w:hAnsi="宋体" w:cs="宋体"/>
                <w:b/>
                <w:kern w:val="0"/>
                <w:sz w:val="24"/>
              </w:rPr>
            </w:pPr>
            <w:r>
              <w:rPr>
                <w:rFonts w:ascii="宋体" w:hAnsi="宋体" w:cs="宋体" w:hint="eastAsia"/>
                <w:b/>
                <w:kern w:val="0"/>
                <w:sz w:val="24"/>
              </w:rPr>
              <w:t>78664套</w:t>
            </w:r>
          </w:p>
        </w:tc>
      </w:tr>
      <w:tr w:rsidR="006E6577" w:rsidTr="007179E6">
        <w:trPr>
          <w:trHeight w:val="705"/>
        </w:trPr>
        <w:tc>
          <w:tcPr>
            <w:tcW w:w="1159" w:type="dxa"/>
            <w:vMerge/>
            <w:tcBorders>
              <w:left w:val="double" w:sz="4" w:space="0" w:color="auto"/>
              <w:right w:val="single" w:sz="4" w:space="0" w:color="auto"/>
            </w:tcBorders>
            <w:shd w:val="clear" w:color="auto" w:fill="F3F3F3"/>
            <w:vAlign w:val="center"/>
          </w:tcPr>
          <w:p w:rsidR="006E6577" w:rsidRDefault="006E6577" w:rsidP="006E6577">
            <w:pPr>
              <w:widowControl/>
              <w:snapToGrid w:val="0"/>
              <w:jc w:val="center"/>
              <w:rPr>
                <w:rFonts w:ascii="宋体" w:hAnsi="宋体" w:cs="宋体"/>
                <w:b/>
                <w:bCs/>
                <w:kern w:val="0"/>
                <w:sz w:val="24"/>
              </w:rPr>
            </w:pP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hint="eastAsia"/>
                <w:bCs/>
                <w:kern w:val="0"/>
                <w:sz w:val="24"/>
              </w:rPr>
            </w:pPr>
            <w:r>
              <w:rPr>
                <w:rFonts w:ascii="宋体" w:hAnsi="宋体" w:cs="宋体" w:hint="eastAsia"/>
                <w:bCs/>
                <w:kern w:val="0"/>
                <w:sz w:val="24"/>
              </w:rPr>
              <w:t>2013-至今试卷量</w:t>
            </w:r>
          </w:p>
        </w:tc>
        <w:tc>
          <w:tcPr>
            <w:tcW w:w="4680" w:type="dxa"/>
            <w:tcBorders>
              <w:top w:val="nil"/>
              <w:left w:val="nil"/>
              <w:bottom w:val="single" w:sz="4" w:space="0" w:color="auto"/>
              <w:right w:val="double" w:sz="4" w:space="0" w:color="auto"/>
            </w:tcBorders>
            <w:vAlign w:val="center"/>
          </w:tcPr>
          <w:p w:rsidR="006E6577" w:rsidRDefault="006E6577" w:rsidP="006E6577">
            <w:pPr>
              <w:widowControl/>
              <w:snapToGrid w:val="0"/>
              <w:jc w:val="center"/>
              <w:rPr>
                <w:rFonts w:ascii="宋体" w:hAnsi="宋体" w:cs="宋体" w:hint="eastAsia"/>
                <w:kern w:val="0"/>
                <w:sz w:val="24"/>
              </w:rPr>
            </w:pPr>
            <w:r>
              <w:rPr>
                <w:rFonts w:ascii="宋体" w:hAnsi="宋体" w:cs="宋体" w:hint="eastAsia"/>
                <w:b/>
                <w:kern w:val="0"/>
                <w:sz w:val="24"/>
              </w:rPr>
              <w:t>111629套</w:t>
            </w:r>
          </w:p>
        </w:tc>
      </w:tr>
      <w:tr w:rsidR="006E6577" w:rsidTr="007179E6">
        <w:trPr>
          <w:trHeight w:val="705"/>
        </w:trPr>
        <w:tc>
          <w:tcPr>
            <w:tcW w:w="1159" w:type="dxa"/>
            <w:vMerge w:val="restart"/>
            <w:tcBorders>
              <w:top w:val="nil"/>
              <w:left w:val="double" w:sz="4" w:space="0" w:color="auto"/>
              <w:bottom w:val="single" w:sz="4" w:space="0" w:color="000000"/>
              <w:right w:val="single" w:sz="4" w:space="0" w:color="auto"/>
            </w:tcBorders>
            <w:shd w:val="clear" w:color="auto" w:fill="F3F3F3"/>
            <w:vAlign w:val="center"/>
          </w:tcPr>
          <w:p w:rsidR="006E6577" w:rsidRDefault="006E6577" w:rsidP="006E6577">
            <w:pPr>
              <w:widowControl/>
              <w:snapToGrid w:val="0"/>
              <w:jc w:val="center"/>
              <w:rPr>
                <w:rFonts w:ascii="宋体" w:hAnsi="宋体" w:cs="宋体" w:hint="eastAsia"/>
                <w:b/>
                <w:bCs/>
                <w:kern w:val="0"/>
                <w:sz w:val="24"/>
              </w:rPr>
            </w:pPr>
            <w:r>
              <w:rPr>
                <w:rFonts w:ascii="宋体" w:hAnsi="宋体" w:cs="宋体" w:hint="eastAsia"/>
                <w:b/>
                <w:bCs/>
                <w:kern w:val="0"/>
                <w:sz w:val="24"/>
              </w:rPr>
              <w:t>收录</w:t>
            </w:r>
          </w:p>
          <w:p w:rsidR="006E6577" w:rsidRDefault="006E6577" w:rsidP="006E6577">
            <w:pPr>
              <w:widowControl/>
              <w:snapToGrid w:val="0"/>
              <w:jc w:val="center"/>
              <w:rPr>
                <w:rFonts w:ascii="宋体" w:hAnsi="宋体" w:cs="宋体"/>
                <w:b/>
                <w:bCs/>
                <w:kern w:val="0"/>
                <w:sz w:val="24"/>
              </w:rPr>
            </w:pPr>
            <w:r>
              <w:rPr>
                <w:rFonts w:ascii="宋体" w:hAnsi="宋体" w:cs="宋体" w:hint="eastAsia"/>
                <w:b/>
                <w:bCs/>
                <w:kern w:val="0"/>
                <w:sz w:val="24"/>
              </w:rPr>
              <w:t>年限</w:t>
            </w: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r>
              <w:rPr>
                <w:rFonts w:ascii="宋体" w:hAnsi="宋体" w:cs="宋体" w:hint="eastAsia"/>
                <w:bCs/>
                <w:kern w:val="0"/>
                <w:sz w:val="24"/>
              </w:rPr>
              <w:t>历年真题试卷</w:t>
            </w:r>
          </w:p>
        </w:tc>
        <w:tc>
          <w:tcPr>
            <w:tcW w:w="4680" w:type="dxa"/>
            <w:tcBorders>
              <w:top w:val="nil"/>
              <w:left w:val="nil"/>
              <w:bottom w:val="single" w:sz="4" w:space="0" w:color="auto"/>
              <w:right w:val="double" w:sz="4" w:space="0" w:color="auto"/>
            </w:tcBorders>
            <w:vAlign w:val="center"/>
          </w:tcPr>
          <w:p w:rsidR="006E6577" w:rsidRPr="007308B3" w:rsidRDefault="006E6577" w:rsidP="006E6577">
            <w:pPr>
              <w:widowControl/>
              <w:snapToGrid w:val="0"/>
              <w:spacing w:beforeLines="50" w:before="156" w:afterLines="50" w:after="156" w:line="460" w:lineRule="exact"/>
              <w:jc w:val="center"/>
              <w:rPr>
                <w:rFonts w:ascii="宋体" w:hAnsi="宋体" w:cs="宋体"/>
                <w:kern w:val="0"/>
                <w:sz w:val="24"/>
              </w:rPr>
            </w:pPr>
            <w:r w:rsidRPr="007308B3">
              <w:rPr>
                <w:rFonts w:ascii="宋体" w:hAnsi="宋体" w:cs="宋体" w:hint="eastAsia"/>
                <w:kern w:val="0"/>
                <w:sz w:val="24"/>
              </w:rPr>
              <w:t>1990年至今</w:t>
            </w:r>
          </w:p>
        </w:tc>
      </w:tr>
      <w:tr w:rsidR="006E6577" w:rsidTr="007179E6">
        <w:trPr>
          <w:trHeight w:val="544"/>
        </w:trPr>
        <w:tc>
          <w:tcPr>
            <w:tcW w:w="1159" w:type="dxa"/>
            <w:vMerge/>
            <w:tcBorders>
              <w:top w:val="nil"/>
              <w:left w:val="double" w:sz="4" w:space="0" w:color="auto"/>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p>
        </w:tc>
        <w:tc>
          <w:tcPr>
            <w:tcW w:w="2986" w:type="dxa"/>
            <w:tcBorders>
              <w:top w:val="nil"/>
              <w:left w:val="nil"/>
              <w:bottom w:val="single" w:sz="4" w:space="0" w:color="auto"/>
              <w:right w:val="single" w:sz="4" w:space="0" w:color="auto"/>
            </w:tcBorders>
            <w:shd w:val="clear" w:color="auto" w:fill="F3F3F3"/>
            <w:vAlign w:val="center"/>
          </w:tcPr>
          <w:p w:rsidR="006E6577" w:rsidRDefault="006E6577" w:rsidP="006E6577">
            <w:pPr>
              <w:widowControl/>
              <w:snapToGrid w:val="0"/>
              <w:jc w:val="left"/>
              <w:rPr>
                <w:rFonts w:ascii="宋体" w:hAnsi="宋体" w:cs="宋体"/>
                <w:bCs/>
                <w:kern w:val="0"/>
                <w:sz w:val="24"/>
              </w:rPr>
            </w:pPr>
            <w:r>
              <w:rPr>
                <w:rFonts w:ascii="宋体" w:hAnsi="宋体" w:cs="宋体" w:hint="eastAsia"/>
                <w:bCs/>
                <w:kern w:val="0"/>
                <w:sz w:val="24"/>
              </w:rPr>
              <w:t>模拟试卷</w:t>
            </w:r>
          </w:p>
        </w:tc>
        <w:tc>
          <w:tcPr>
            <w:tcW w:w="4680" w:type="dxa"/>
            <w:tcBorders>
              <w:top w:val="nil"/>
              <w:left w:val="nil"/>
              <w:bottom w:val="single" w:sz="4" w:space="0" w:color="auto"/>
              <w:right w:val="double" w:sz="4" w:space="0" w:color="auto"/>
            </w:tcBorders>
            <w:vAlign w:val="center"/>
          </w:tcPr>
          <w:p w:rsidR="006E6577" w:rsidRPr="00241618" w:rsidRDefault="006E6577" w:rsidP="006E6577">
            <w:pPr>
              <w:widowControl/>
              <w:snapToGrid w:val="0"/>
              <w:spacing w:beforeLines="50" w:before="156" w:afterLines="50" w:after="156" w:line="460" w:lineRule="exact"/>
              <w:jc w:val="center"/>
              <w:rPr>
                <w:rFonts w:ascii="宋体" w:hAnsi="宋体" w:cs="宋体"/>
                <w:kern w:val="0"/>
                <w:sz w:val="24"/>
              </w:rPr>
            </w:pPr>
            <w:r w:rsidRPr="00241618">
              <w:rPr>
                <w:rFonts w:ascii="宋体" w:hAnsi="宋体" w:cs="宋体" w:hint="eastAsia"/>
                <w:kern w:val="0"/>
                <w:sz w:val="24"/>
              </w:rPr>
              <w:t>2006年至今</w:t>
            </w:r>
          </w:p>
        </w:tc>
      </w:tr>
      <w:tr w:rsidR="006E6577" w:rsidTr="007179E6">
        <w:trPr>
          <w:trHeight w:val="2258"/>
        </w:trPr>
        <w:tc>
          <w:tcPr>
            <w:tcW w:w="1159" w:type="dxa"/>
            <w:tcBorders>
              <w:top w:val="single" w:sz="4" w:space="0" w:color="auto"/>
              <w:left w:val="double" w:sz="4" w:space="0" w:color="auto"/>
              <w:bottom w:val="single" w:sz="4" w:space="0" w:color="auto"/>
              <w:right w:val="single" w:sz="4" w:space="0" w:color="auto"/>
            </w:tcBorders>
            <w:shd w:val="clear" w:color="auto" w:fill="F3F3F3"/>
            <w:vAlign w:val="center"/>
          </w:tcPr>
          <w:p w:rsidR="006E6577" w:rsidRDefault="006E6577" w:rsidP="006E6577">
            <w:pPr>
              <w:widowControl/>
              <w:snapToGrid w:val="0"/>
              <w:jc w:val="center"/>
              <w:rPr>
                <w:rFonts w:ascii="宋体" w:hAnsi="宋体" w:cs="宋体" w:hint="eastAsia"/>
                <w:b/>
                <w:bCs/>
                <w:kern w:val="0"/>
                <w:sz w:val="24"/>
              </w:rPr>
            </w:pPr>
            <w:r>
              <w:rPr>
                <w:rFonts w:ascii="宋体" w:hAnsi="宋体" w:cs="宋体" w:hint="eastAsia"/>
                <w:b/>
                <w:bCs/>
                <w:kern w:val="0"/>
                <w:sz w:val="24"/>
              </w:rPr>
              <w:t>检索</w:t>
            </w:r>
          </w:p>
          <w:p w:rsidR="006E6577" w:rsidRDefault="006E6577" w:rsidP="006E6577">
            <w:pPr>
              <w:widowControl/>
              <w:snapToGrid w:val="0"/>
              <w:jc w:val="center"/>
              <w:rPr>
                <w:rFonts w:ascii="宋体" w:hAnsi="宋体" w:cs="宋体" w:hint="eastAsia"/>
                <w:bCs/>
                <w:kern w:val="0"/>
                <w:sz w:val="24"/>
              </w:rPr>
            </w:pPr>
            <w:r>
              <w:rPr>
                <w:rFonts w:ascii="宋体" w:hAnsi="宋体" w:cs="宋体" w:hint="eastAsia"/>
                <w:b/>
                <w:bCs/>
                <w:kern w:val="0"/>
                <w:sz w:val="24"/>
              </w:rPr>
              <w:t>功能</w:t>
            </w:r>
          </w:p>
        </w:tc>
        <w:tc>
          <w:tcPr>
            <w:tcW w:w="7666" w:type="dxa"/>
            <w:gridSpan w:val="2"/>
            <w:tcBorders>
              <w:top w:val="single" w:sz="4" w:space="0" w:color="auto"/>
              <w:left w:val="nil"/>
              <w:bottom w:val="single" w:sz="4" w:space="0" w:color="auto"/>
              <w:right w:val="double" w:sz="4" w:space="0" w:color="auto"/>
            </w:tcBorders>
            <w:vAlign w:val="center"/>
          </w:tcPr>
          <w:p w:rsidR="006E6577" w:rsidRDefault="006E6577" w:rsidP="006E6577">
            <w:pPr>
              <w:widowControl/>
              <w:snapToGrid w:val="0"/>
              <w:spacing w:beforeLines="20" w:before="62" w:afterLines="20" w:after="62" w:line="380" w:lineRule="exact"/>
              <w:rPr>
                <w:rFonts w:ascii="宋体" w:hAnsi="宋体" w:cs="宋体" w:hint="eastAsia"/>
                <w:kern w:val="0"/>
                <w:sz w:val="24"/>
              </w:rPr>
            </w:pPr>
            <w:r>
              <w:rPr>
                <w:rFonts w:ascii="宋体" w:hAnsi="宋体" w:cs="宋体" w:hint="eastAsia"/>
                <w:kern w:val="0"/>
                <w:sz w:val="24"/>
              </w:rPr>
              <w:t>提供四项检索工具：快速检索、标准检索、高级检索、导航检索：</w:t>
            </w:r>
          </w:p>
          <w:p w:rsidR="006E6577" w:rsidRDefault="006E6577" w:rsidP="006E6577">
            <w:pPr>
              <w:widowControl/>
              <w:snapToGrid w:val="0"/>
              <w:spacing w:beforeLines="20" w:before="62" w:afterLines="20" w:after="62" w:line="380" w:lineRule="exact"/>
              <w:rPr>
                <w:rFonts w:ascii="宋体" w:hAnsi="宋体" w:cs="宋体" w:hint="eastAsia"/>
                <w:kern w:val="0"/>
                <w:sz w:val="24"/>
              </w:rPr>
            </w:pPr>
            <w:r>
              <w:rPr>
                <w:rFonts w:ascii="宋体" w:hAnsi="宋体" w:cs="宋体" w:hint="eastAsia"/>
                <w:kern w:val="0"/>
                <w:sz w:val="24"/>
              </w:rPr>
              <w:t>1、“快速检索”细分为“试卷级检索”、“试题级检索”和“全文检索”。</w:t>
            </w:r>
          </w:p>
          <w:p w:rsidR="006E6577" w:rsidRDefault="006E6577" w:rsidP="006E6577">
            <w:pPr>
              <w:widowControl/>
              <w:snapToGrid w:val="0"/>
              <w:spacing w:beforeLines="20" w:before="62" w:afterLines="20" w:after="62" w:line="380" w:lineRule="exact"/>
              <w:rPr>
                <w:rFonts w:ascii="宋体" w:hAnsi="宋体" w:cs="宋体" w:hint="eastAsia"/>
                <w:kern w:val="0"/>
                <w:sz w:val="24"/>
              </w:rPr>
            </w:pPr>
            <w:r>
              <w:rPr>
                <w:rFonts w:ascii="宋体" w:hAnsi="宋体" w:cs="宋体" w:hint="eastAsia"/>
                <w:kern w:val="0"/>
                <w:sz w:val="24"/>
              </w:rPr>
              <w:t>2、提供的检索字段有：试卷名称、考试科目、考试时长、总分、题干、选项、答案及解析、知识点、知识模块、全文、专辑类别、试卷类型、发布时间。</w:t>
            </w:r>
          </w:p>
        </w:tc>
      </w:tr>
      <w:tr w:rsidR="006E6577" w:rsidTr="007179E6">
        <w:trPr>
          <w:trHeight w:val="2258"/>
        </w:trPr>
        <w:tc>
          <w:tcPr>
            <w:tcW w:w="1159" w:type="dxa"/>
            <w:tcBorders>
              <w:top w:val="single" w:sz="4" w:space="0" w:color="auto"/>
              <w:left w:val="double" w:sz="4" w:space="0" w:color="auto"/>
              <w:bottom w:val="single" w:sz="4" w:space="0" w:color="auto"/>
              <w:right w:val="single" w:sz="4" w:space="0" w:color="auto"/>
            </w:tcBorders>
            <w:shd w:val="clear" w:color="auto" w:fill="F3F3F3"/>
            <w:vAlign w:val="center"/>
          </w:tcPr>
          <w:p w:rsidR="006E6577" w:rsidRPr="00E65094" w:rsidRDefault="006E6577" w:rsidP="006E6577">
            <w:pPr>
              <w:widowControl/>
              <w:snapToGrid w:val="0"/>
              <w:jc w:val="center"/>
              <w:rPr>
                <w:rFonts w:ascii="宋体" w:hAnsi="宋体" w:cs="宋体" w:hint="eastAsia"/>
                <w:b/>
                <w:bCs/>
                <w:kern w:val="0"/>
                <w:sz w:val="24"/>
              </w:rPr>
            </w:pPr>
            <w:r w:rsidRPr="00E65094">
              <w:rPr>
                <w:rFonts w:ascii="宋体" w:hAnsi="宋体" w:cs="宋体" w:hint="eastAsia"/>
                <w:b/>
                <w:bCs/>
                <w:kern w:val="0"/>
                <w:sz w:val="24"/>
              </w:rPr>
              <w:t>服务</w:t>
            </w:r>
          </w:p>
          <w:p w:rsidR="006E6577" w:rsidRDefault="006E6577" w:rsidP="006E6577">
            <w:pPr>
              <w:widowControl/>
              <w:snapToGrid w:val="0"/>
              <w:jc w:val="center"/>
              <w:rPr>
                <w:rFonts w:ascii="宋体" w:hAnsi="宋体" w:cs="宋体" w:hint="eastAsia"/>
                <w:b/>
                <w:bCs/>
                <w:kern w:val="0"/>
                <w:sz w:val="24"/>
              </w:rPr>
            </w:pPr>
            <w:r w:rsidRPr="00E65094">
              <w:rPr>
                <w:rFonts w:ascii="宋体" w:hAnsi="宋体" w:cs="宋体" w:hint="eastAsia"/>
                <w:b/>
                <w:bCs/>
                <w:kern w:val="0"/>
                <w:sz w:val="24"/>
              </w:rPr>
              <w:t>模式</w:t>
            </w:r>
          </w:p>
        </w:tc>
        <w:tc>
          <w:tcPr>
            <w:tcW w:w="7666" w:type="dxa"/>
            <w:gridSpan w:val="2"/>
            <w:tcBorders>
              <w:top w:val="single" w:sz="4" w:space="0" w:color="auto"/>
              <w:left w:val="nil"/>
              <w:bottom w:val="single" w:sz="4" w:space="0" w:color="auto"/>
              <w:right w:val="double" w:sz="4" w:space="0" w:color="auto"/>
            </w:tcBorders>
            <w:vAlign w:val="center"/>
          </w:tcPr>
          <w:p w:rsidR="006E6577" w:rsidRPr="00E65094" w:rsidRDefault="006E6577" w:rsidP="006E6577">
            <w:pPr>
              <w:widowControl/>
              <w:snapToGrid w:val="0"/>
              <w:spacing w:beforeLines="20" w:before="62" w:afterLines="20" w:after="62" w:line="380" w:lineRule="exact"/>
              <w:rPr>
                <w:rFonts w:ascii="宋体" w:hAnsi="宋体" w:cs="宋体" w:hint="eastAsia"/>
                <w:kern w:val="0"/>
                <w:sz w:val="24"/>
              </w:rPr>
            </w:pPr>
            <w:r w:rsidRPr="00E65094">
              <w:rPr>
                <w:rFonts w:ascii="宋体" w:hAnsi="宋体" w:cs="宋体" w:hint="eastAsia"/>
                <w:kern w:val="0"/>
                <w:sz w:val="24"/>
              </w:rPr>
              <w:t>目前中科</w:t>
            </w:r>
            <w:proofErr w:type="spellStart"/>
            <w:r w:rsidRPr="00E65094">
              <w:rPr>
                <w:rFonts w:ascii="宋体" w:hAnsi="宋体" w:cs="宋体" w:hint="eastAsia"/>
                <w:kern w:val="0"/>
                <w:sz w:val="24"/>
              </w:rPr>
              <w:t>VIPExam</w:t>
            </w:r>
            <w:proofErr w:type="spellEnd"/>
            <w:r w:rsidRPr="00E65094">
              <w:rPr>
                <w:rFonts w:ascii="宋体" w:hAnsi="宋体" w:cs="宋体" w:hint="eastAsia"/>
                <w:kern w:val="0"/>
                <w:sz w:val="24"/>
              </w:rPr>
              <w:t>考试库是</w:t>
            </w:r>
            <w:r w:rsidRPr="00234008">
              <w:rPr>
                <w:rFonts w:ascii="宋体" w:hAnsi="宋体" w:cs="宋体" w:hint="eastAsia"/>
                <w:b/>
                <w:kern w:val="0"/>
                <w:sz w:val="24"/>
              </w:rPr>
              <w:t>国内唯一</w:t>
            </w:r>
            <w:r w:rsidRPr="00E65094">
              <w:rPr>
                <w:rFonts w:ascii="宋体" w:hAnsi="宋体" w:cs="宋体" w:hint="eastAsia"/>
                <w:kern w:val="0"/>
                <w:sz w:val="24"/>
              </w:rPr>
              <w:t>能够实现“全模式”访问服务的考试学习型数据库，可同时为用户提供：</w:t>
            </w:r>
            <w:r w:rsidRPr="00234008">
              <w:rPr>
                <w:rFonts w:ascii="宋体" w:hAnsi="宋体" w:cs="宋体" w:hint="eastAsia"/>
                <w:b/>
                <w:kern w:val="0"/>
                <w:sz w:val="24"/>
              </w:rPr>
              <w:t>电脑web端（远程+镜像）、安卓APP端、苹果APP端、</w:t>
            </w:r>
            <w:proofErr w:type="gramStart"/>
            <w:r w:rsidRPr="00234008">
              <w:rPr>
                <w:rFonts w:ascii="宋体" w:hAnsi="宋体" w:cs="宋体" w:hint="eastAsia"/>
                <w:b/>
                <w:kern w:val="0"/>
                <w:sz w:val="24"/>
              </w:rPr>
              <w:t>微信端</w:t>
            </w:r>
            <w:r w:rsidRPr="00E65094">
              <w:rPr>
                <w:rFonts w:ascii="宋体" w:hAnsi="宋体" w:cs="宋体" w:hint="eastAsia"/>
                <w:kern w:val="0"/>
                <w:sz w:val="24"/>
              </w:rPr>
              <w:t>服务</w:t>
            </w:r>
            <w:proofErr w:type="gramEnd"/>
            <w:r w:rsidRPr="00E65094">
              <w:rPr>
                <w:rFonts w:ascii="宋体" w:hAnsi="宋体" w:cs="宋体" w:hint="eastAsia"/>
                <w:kern w:val="0"/>
                <w:sz w:val="24"/>
              </w:rPr>
              <w:t>的考试库，以便师生充分利用碎片化时间使用数据库、提高数据库利用效率。</w:t>
            </w:r>
          </w:p>
        </w:tc>
      </w:tr>
      <w:tr w:rsidR="006E6577" w:rsidTr="007179E6">
        <w:trPr>
          <w:trHeight w:val="1551"/>
        </w:trPr>
        <w:tc>
          <w:tcPr>
            <w:tcW w:w="1159" w:type="dxa"/>
            <w:tcBorders>
              <w:top w:val="single" w:sz="4" w:space="0" w:color="auto"/>
              <w:left w:val="double" w:sz="4" w:space="0" w:color="auto"/>
              <w:bottom w:val="double" w:sz="4" w:space="0" w:color="auto"/>
              <w:right w:val="single" w:sz="4" w:space="0" w:color="auto"/>
            </w:tcBorders>
            <w:shd w:val="clear" w:color="auto" w:fill="F3F3F3"/>
            <w:vAlign w:val="center"/>
          </w:tcPr>
          <w:p w:rsidR="006E6577" w:rsidRDefault="006E6577" w:rsidP="006E6577">
            <w:pPr>
              <w:widowControl/>
              <w:snapToGrid w:val="0"/>
              <w:spacing w:line="400" w:lineRule="exact"/>
              <w:jc w:val="center"/>
              <w:rPr>
                <w:rFonts w:ascii="宋体" w:hAnsi="宋体" w:cs="宋体" w:hint="eastAsia"/>
                <w:b/>
                <w:bCs/>
                <w:kern w:val="0"/>
                <w:sz w:val="24"/>
              </w:rPr>
            </w:pPr>
            <w:r>
              <w:rPr>
                <w:rFonts w:ascii="宋体" w:hAnsi="宋体" w:cs="宋体" w:hint="eastAsia"/>
                <w:b/>
                <w:bCs/>
                <w:kern w:val="0"/>
                <w:sz w:val="24"/>
              </w:rPr>
              <w:t>独有的学习</w:t>
            </w:r>
          </w:p>
          <w:p w:rsidR="006E6577" w:rsidRDefault="006E6577" w:rsidP="006E6577">
            <w:pPr>
              <w:widowControl/>
              <w:snapToGrid w:val="0"/>
              <w:spacing w:line="400" w:lineRule="exact"/>
              <w:jc w:val="center"/>
              <w:rPr>
                <w:rFonts w:ascii="宋体" w:hAnsi="宋体" w:cs="宋体" w:hint="eastAsia"/>
                <w:b/>
                <w:bCs/>
                <w:kern w:val="0"/>
                <w:sz w:val="24"/>
              </w:rPr>
            </w:pPr>
            <w:r>
              <w:rPr>
                <w:rFonts w:ascii="宋体" w:hAnsi="宋体" w:cs="宋体" w:hint="eastAsia"/>
                <w:b/>
                <w:bCs/>
                <w:kern w:val="0"/>
                <w:sz w:val="24"/>
              </w:rPr>
              <w:t>功能</w:t>
            </w:r>
          </w:p>
        </w:tc>
        <w:tc>
          <w:tcPr>
            <w:tcW w:w="7666" w:type="dxa"/>
            <w:gridSpan w:val="2"/>
            <w:tcBorders>
              <w:top w:val="single" w:sz="4" w:space="0" w:color="auto"/>
              <w:left w:val="nil"/>
              <w:bottom w:val="double" w:sz="4" w:space="0" w:color="auto"/>
              <w:right w:val="double" w:sz="4" w:space="0" w:color="auto"/>
            </w:tcBorders>
            <w:vAlign w:val="center"/>
          </w:tcPr>
          <w:p w:rsidR="006E6577" w:rsidRDefault="006E6577" w:rsidP="006E6577">
            <w:pPr>
              <w:widowControl/>
              <w:snapToGrid w:val="0"/>
              <w:spacing w:beforeLines="20" w:before="62" w:afterLines="20" w:after="62" w:line="380" w:lineRule="exact"/>
              <w:rPr>
                <w:rFonts w:ascii="宋体" w:hAnsi="宋体" w:cs="宋体" w:hint="eastAsia"/>
                <w:kern w:val="0"/>
                <w:sz w:val="24"/>
              </w:rPr>
            </w:pPr>
            <w:r>
              <w:rPr>
                <w:rFonts w:ascii="宋体" w:hAnsi="宋体" w:cs="宋体" w:hint="eastAsia"/>
                <w:kern w:val="0"/>
                <w:sz w:val="24"/>
              </w:rPr>
              <w:t>错题自动记录、错题重组卷练习、试卷下载与离线答卷、交互式学习、断电断网后的试卷继续作答、在线无纸化考试时自动打乱试题的选项顺序、基于“艾宾</w:t>
            </w:r>
            <w:proofErr w:type="gramStart"/>
            <w:r>
              <w:rPr>
                <w:rFonts w:ascii="宋体" w:hAnsi="宋体" w:cs="宋体" w:hint="eastAsia"/>
                <w:kern w:val="0"/>
                <w:sz w:val="24"/>
              </w:rPr>
              <w:t>浩</w:t>
            </w:r>
            <w:proofErr w:type="gramEnd"/>
            <w:r>
              <w:rPr>
                <w:rFonts w:ascii="宋体" w:hAnsi="宋体" w:cs="宋体" w:hint="eastAsia"/>
                <w:kern w:val="0"/>
                <w:sz w:val="24"/>
              </w:rPr>
              <w:t>斯遗忘曲线”原理的单词学习工具</w:t>
            </w:r>
          </w:p>
        </w:tc>
      </w:tr>
    </w:tbl>
    <w:p w:rsidR="00517EDA" w:rsidRPr="006E6577" w:rsidRDefault="00517EDA" w:rsidP="006E6577">
      <w:pPr>
        <w:adjustRightInd w:val="0"/>
        <w:snapToGrid w:val="0"/>
        <w:spacing w:line="400" w:lineRule="exact"/>
        <w:rPr>
          <w:rFonts w:ascii="宋体" w:hAnsi="宋体" w:hint="eastAsia"/>
          <w:b/>
          <w:sz w:val="24"/>
        </w:rPr>
      </w:pPr>
    </w:p>
    <w:p w:rsidR="006E6577" w:rsidRDefault="006E6577" w:rsidP="006E6577">
      <w:pPr>
        <w:spacing w:beforeLines="50" w:before="156" w:line="420" w:lineRule="exact"/>
        <w:rPr>
          <w:rFonts w:ascii="宋体" w:hAnsi="宋体"/>
          <w:b/>
          <w:sz w:val="24"/>
        </w:rPr>
      </w:pPr>
      <w:r>
        <w:rPr>
          <w:rFonts w:ascii="宋体" w:hAnsi="宋体" w:hint="eastAsia"/>
          <w:b/>
          <w:sz w:val="24"/>
        </w:rPr>
        <w:t>四</w:t>
      </w:r>
      <w:r>
        <w:rPr>
          <w:rFonts w:ascii="宋体" w:hAnsi="宋体" w:hint="eastAsia"/>
          <w:b/>
          <w:sz w:val="24"/>
        </w:rPr>
        <w:t>、中科</w:t>
      </w:r>
      <w:proofErr w:type="spellStart"/>
      <w:r>
        <w:rPr>
          <w:rFonts w:ascii="宋体" w:hAnsi="宋体" w:hint="eastAsia"/>
          <w:b/>
          <w:sz w:val="24"/>
        </w:rPr>
        <w:t>VIPExam</w:t>
      </w:r>
      <w:proofErr w:type="spellEnd"/>
      <w:r>
        <w:rPr>
          <w:rFonts w:ascii="宋体" w:hAnsi="宋体" w:hint="eastAsia"/>
          <w:b/>
          <w:sz w:val="24"/>
        </w:rPr>
        <w:t>数据库收录资源简表</w:t>
      </w:r>
    </w:p>
    <w:tbl>
      <w:tblPr>
        <w:tblStyle w:val="aa"/>
        <w:tblpPr w:leftFromText="181" w:rightFromText="181" w:vertAnchor="page" w:horzAnchor="margin" w:tblpY="2017"/>
        <w:tblW w:w="0" w:type="auto"/>
        <w:tblInd w:w="0" w:type="dxa"/>
        <w:tblLayout w:type="fixed"/>
        <w:tblLook w:val="0000" w:firstRow="0" w:lastRow="0" w:firstColumn="0" w:lastColumn="0" w:noHBand="0" w:noVBand="0"/>
      </w:tblPr>
      <w:tblGrid>
        <w:gridCol w:w="1368"/>
        <w:gridCol w:w="7740"/>
      </w:tblGrid>
      <w:tr w:rsidR="006E6577" w:rsidTr="007179E6">
        <w:trPr>
          <w:trHeight w:val="597"/>
        </w:trPr>
        <w:tc>
          <w:tcPr>
            <w:tcW w:w="1368" w:type="dxa"/>
            <w:tcBorders>
              <w:top w:val="double" w:sz="4" w:space="0" w:color="auto"/>
              <w:bottom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lastRenderedPageBreak/>
              <w:t>专辑名称</w:t>
            </w:r>
          </w:p>
        </w:tc>
        <w:tc>
          <w:tcPr>
            <w:tcW w:w="7740" w:type="dxa"/>
            <w:tcBorders>
              <w:top w:val="double" w:sz="4" w:space="0" w:color="auto"/>
              <w:bottom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主要收录学科</w:t>
            </w:r>
          </w:p>
        </w:tc>
      </w:tr>
      <w:tr w:rsidR="006E6577" w:rsidTr="007179E6">
        <w:trPr>
          <w:trHeight w:val="1359"/>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外语</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hint="eastAsia"/>
                <w:szCs w:val="21"/>
              </w:rPr>
            </w:pPr>
            <w:r>
              <w:rPr>
                <w:rFonts w:ascii="宋体" w:hAnsi="宋体" w:hint="eastAsia"/>
                <w:bCs/>
                <w:szCs w:val="21"/>
              </w:rPr>
              <w:t>大学英语四/六级、专业英语四级/八级、大学英语三级（A/B）、</w:t>
            </w:r>
            <w:r>
              <w:rPr>
                <w:rFonts w:ascii="宋体" w:hAnsi="宋体"/>
                <w:bCs/>
                <w:szCs w:val="21"/>
              </w:rPr>
              <w:t>TOEFL(</w:t>
            </w:r>
            <w:r>
              <w:rPr>
                <w:rFonts w:ascii="宋体" w:hAnsi="宋体" w:hint="eastAsia"/>
                <w:bCs/>
                <w:szCs w:val="21"/>
              </w:rPr>
              <w:t>托福</w:t>
            </w:r>
            <w:r>
              <w:rPr>
                <w:rFonts w:ascii="宋体" w:hAnsi="宋体"/>
                <w:bCs/>
                <w:szCs w:val="21"/>
              </w:rPr>
              <w:t>)</w:t>
            </w:r>
            <w:r>
              <w:rPr>
                <w:rFonts w:ascii="宋体" w:hAnsi="宋体" w:hint="eastAsia"/>
                <w:bCs/>
                <w:szCs w:val="21"/>
              </w:rPr>
              <w:t>、</w:t>
            </w:r>
            <w:r>
              <w:rPr>
                <w:rFonts w:ascii="宋体" w:hAnsi="宋体"/>
                <w:bCs/>
                <w:szCs w:val="21"/>
              </w:rPr>
              <w:t>IELTS(</w:t>
            </w:r>
            <w:r>
              <w:rPr>
                <w:rFonts w:ascii="宋体" w:hAnsi="宋体" w:hint="eastAsia"/>
                <w:bCs/>
                <w:szCs w:val="21"/>
              </w:rPr>
              <w:t>雅思</w:t>
            </w:r>
            <w:r>
              <w:rPr>
                <w:rFonts w:ascii="宋体" w:hAnsi="宋体"/>
                <w:bCs/>
                <w:szCs w:val="21"/>
              </w:rPr>
              <w:t>)</w:t>
            </w:r>
            <w:r>
              <w:rPr>
                <w:rFonts w:ascii="宋体" w:hAnsi="宋体" w:hint="eastAsia"/>
                <w:bCs/>
                <w:szCs w:val="21"/>
              </w:rPr>
              <w:t>、GRE（语文/数学）、PETS公共英语（1-5级）、职称英语[综合类（A/B/C级）、理工类（A/B/C级）、卫生类（A/B/C级）]、翻译资格（二级/三级/口译/笔译）、</w:t>
            </w:r>
            <w:r>
              <w:rPr>
                <w:rFonts w:ascii="宋体" w:hAnsi="宋体"/>
                <w:bCs/>
                <w:szCs w:val="21"/>
              </w:rPr>
              <w:t>BEC</w:t>
            </w:r>
            <w:r>
              <w:rPr>
                <w:rFonts w:ascii="宋体" w:hAnsi="宋体" w:hint="eastAsia"/>
                <w:bCs/>
                <w:szCs w:val="21"/>
              </w:rPr>
              <w:t>剑桥商务英语</w:t>
            </w:r>
            <w:r>
              <w:rPr>
                <w:rFonts w:ascii="宋体" w:hAnsi="宋体"/>
                <w:bCs/>
                <w:szCs w:val="21"/>
              </w:rPr>
              <w:t>(</w:t>
            </w:r>
            <w:r>
              <w:rPr>
                <w:rFonts w:ascii="宋体" w:hAnsi="宋体" w:hint="eastAsia"/>
                <w:bCs/>
                <w:szCs w:val="21"/>
              </w:rPr>
              <w:t>中/高级</w:t>
            </w:r>
            <w:r>
              <w:rPr>
                <w:rFonts w:ascii="宋体" w:hAnsi="宋体"/>
                <w:bCs/>
                <w:szCs w:val="21"/>
              </w:rPr>
              <w:t>)</w:t>
            </w:r>
            <w:r>
              <w:rPr>
                <w:rFonts w:ascii="宋体" w:hAnsi="宋体" w:hint="eastAsia"/>
                <w:bCs/>
                <w:szCs w:val="21"/>
              </w:rPr>
              <w:t>、金融英语、在职硕士英语、成人本科学位英语…</w:t>
            </w:r>
          </w:p>
        </w:tc>
      </w:tr>
      <w:tr w:rsidR="006E6577" w:rsidTr="007179E6">
        <w:trPr>
          <w:trHeight w:val="1220"/>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计算机</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bCs/>
                <w:szCs w:val="21"/>
              </w:rPr>
            </w:pPr>
            <w:r>
              <w:rPr>
                <w:rFonts w:ascii="宋体" w:hAnsi="宋体" w:hint="eastAsia"/>
                <w:bCs/>
                <w:szCs w:val="21"/>
              </w:rPr>
              <w:t>国家一级（B/MS-OFFICE）、国家二级（ACCESS/C/C++/JAVA/VB/VF）、国家三级（PC技术/数据库技术/网络技术/信息管理技术）、国家四级、软件水平（程序员/软件设计师/网络工程师/网络管理员/数据库系统工程师/系统分析师）、微软认证、思科认证…</w:t>
            </w:r>
          </w:p>
        </w:tc>
      </w:tr>
      <w:tr w:rsidR="006E6577" w:rsidTr="007179E6">
        <w:trPr>
          <w:trHeight w:val="753"/>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考研</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bCs/>
                <w:szCs w:val="21"/>
              </w:rPr>
            </w:pPr>
            <w:r>
              <w:rPr>
                <w:rFonts w:ascii="宋体" w:hAnsi="宋体" w:hint="eastAsia"/>
                <w:bCs/>
                <w:szCs w:val="21"/>
              </w:rPr>
              <w:t>考研英语、考研政治、考研数学（1-3类）、法律硕士、法学硕士、考博英语、GCT工程硕士（语文/英语/数学/逻辑）…</w:t>
            </w:r>
          </w:p>
        </w:tc>
      </w:tr>
      <w:tr w:rsidR="006E6577" w:rsidTr="007179E6">
        <w:trPr>
          <w:trHeight w:val="951"/>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公务员</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hint="eastAsia"/>
                <w:bCs/>
                <w:szCs w:val="21"/>
              </w:rPr>
            </w:pPr>
            <w:r>
              <w:rPr>
                <w:rFonts w:ascii="宋体" w:hAnsi="宋体" w:hint="eastAsia"/>
                <w:bCs/>
                <w:szCs w:val="21"/>
              </w:rPr>
              <w:t>国家公务员（</w:t>
            </w:r>
            <w:proofErr w:type="gramStart"/>
            <w:r>
              <w:rPr>
                <w:rFonts w:ascii="宋体" w:hAnsi="宋体" w:hint="eastAsia"/>
                <w:bCs/>
                <w:szCs w:val="21"/>
              </w:rPr>
              <w:t>申论</w:t>
            </w:r>
            <w:proofErr w:type="gramEnd"/>
            <w:r>
              <w:rPr>
                <w:rFonts w:ascii="宋体" w:hAnsi="宋体" w:hint="eastAsia"/>
                <w:bCs/>
                <w:szCs w:val="21"/>
              </w:rPr>
              <w:t>/行政职业</w:t>
            </w:r>
          </w:p>
          <w:p w:rsidR="006E6577" w:rsidRDefault="006E6577" w:rsidP="007179E6">
            <w:pPr>
              <w:rPr>
                <w:rFonts w:ascii="宋体" w:hAnsi="宋体" w:cs="宋体" w:hint="eastAsia"/>
                <w:szCs w:val="21"/>
              </w:rPr>
            </w:pPr>
            <w:r>
              <w:rPr>
                <w:rFonts w:ascii="宋体" w:hAnsi="宋体" w:hint="eastAsia"/>
                <w:bCs/>
                <w:szCs w:val="21"/>
              </w:rPr>
              <w:t>能力测试/面试）、地方公务员（</w:t>
            </w:r>
            <w:proofErr w:type="gramStart"/>
            <w:r>
              <w:rPr>
                <w:rFonts w:ascii="宋体" w:hAnsi="宋体" w:hint="eastAsia"/>
                <w:bCs/>
                <w:szCs w:val="21"/>
              </w:rPr>
              <w:t>申论</w:t>
            </w:r>
            <w:proofErr w:type="gramEnd"/>
            <w:r>
              <w:rPr>
                <w:rFonts w:ascii="宋体" w:hAnsi="宋体" w:hint="eastAsia"/>
                <w:bCs/>
                <w:szCs w:val="21"/>
              </w:rPr>
              <w:t>/行政职业能力测试/公共基础知识/面试）、警察招选（公安基础知识/</w:t>
            </w:r>
            <w:proofErr w:type="gramStart"/>
            <w:r>
              <w:rPr>
                <w:rFonts w:ascii="宋体" w:hAnsi="宋体" w:hint="eastAsia"/>
                <w:bCs/>
                <w:szCs w:val="21"/>
              </w:rPr>
              <w:t>申论</w:t>
            </w:r>
            <w:proofErr w:type="gramEnd"/>
            <w:r>
              <w:rPr>
                <w:rFonts w:ascii="宋体" w:hAnsi="宋体" w:hint="eastAsia"/>
                <w:bCs/>
                <w:szCs w:val="21"/>
              </w:rPr>
              <w:t>/行政职业能力测试）…</w:t>
            </w:r>
          </w:p>
        </w:tc>
      </w:tr>
      <w:tr w:rsidR="006E6577" w:rsidTr="007179E6">
        <w:trPr>
          <w:trHeight w:hRule="exact" w:val="445"/>
        </w:trPr>
        <w:tc>
          <w:tcPr>
            <w:tcW w:w="1368" w:type="dxa"/>
            <w:tcBorders>
              <w:top w:val="double" w:sz="4" w:space="0" w:color="auto"/>
              <w:bottom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司法专辑</w:t>
            </w:r>
          </w:p>
        </w:tc>
        <w:tc>
          <w:tcPr>
            <w:tcW w:w="7740" w:type="dxa"/>
            <w:tcBorders>
              <w:top w:val="double" w:sz="4" w:space="0" w:color="auto"/>
              <w:bottom w:val="double" w:sz="4" w:space="0" w:color="auto"/>
            </w:tcBorders>
            <w:vAlign w:val="center"/>
          </w:tcPr>
          <w:p w:rsidR="006E6577" w:rsidRDefault="006E6577" w:rsidP="007179E6">
            <w:pPr>
              <w:rPr>
                <w:rFonts w:ascii="宋体" w:hAnsi="宋体" w:cs="宋体"/>
                <w:szCs w:val="21"/>
              </w:rPr>
            </w:pPr>
            <w:r>
              <w:rPr>
                <w:rFonts w:ascii="宋体" w:hAnsi="宋体" w:hint="eastAsia"/>
                <w:bCs/>
                <w:szCs w:val="21"/>
              </w:rPr>
              <w:t>国家司法考试、企业法律顾问资格考试、法律硕士、在职法律硕士…</w:t>
            </w:r>
          </w:p>
        </w:tc>
      </w:tr>
      <w:tr w:rsidR="006E6577" w:rsidTr="007179E6">
        <w:trPr>
          <w:trHeight w:val="1335"/>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职业资格</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bCs/>
                <w:szCs w:val="21"/>
              </w:rPr>
            </w:pPr>
            <w:r>
              <w:rPr>
                <w:rFonts w:ascii="宋体" w:hAnsi="宋体" w:hint="eastAsia"/>
                <w:bCs/>
                <w:szCs w:val="21"/>
              </w:rPr>
              <w:t>心理咨询师、社会工作师、报关员、报检员、单证员、外销员、教师资格[小学（教育心理学/教育学）、中学（教育心理学/教育学）]、秘书资格（三级/四级/五级）、物流师、物业管理师、保险从业资格、导游资格、证券资格（证券经纪资格/证券代理发行资格/证券投资咨询资格/证券投资基金资格）、电子商务师、人力资源师…</w:t>
            </w:r>
          </w:p>
        </w:tc>
      </w:tr>
      <w:tr w:rsidR="006E6577" w:rsidTr="007179E6">
        <w:trPr>
          <w:trHeight w:val="1212"/>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财经</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hint="eastAsia"/>
                <w:bCs/>
                <w:szCs w:val="21"/>
              </w:rPr>
            </w:pPr>
            <w:r>
              <w:rPr>
                <w:rFonts w:ascii="宋体" w:hAnsi="宋体" w:hint="eastAsia"/>
                <w:bCs/>
                <w:szCs w:val="21"/>
              </w:rPr>
              <w:t>注册会计师（财务管理/经济法/会计/税法/审计/战略与风险管理）、会计专业技术资格（初级/中级/高级）、会计从业资格、注册资产评估师（经济法/资产评估/财务会计/建筑工程评估基础/机电设备评估基础）、注册税务师…</w:t>
            </w:r>
          </w:p>
        </w:tc>
      </w:tr>
      <w:tr w:rsidR="006E6577" w:rsidTr="007179E6">
        <w:trPr>
          <w:trHeight w:val="903"/>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工程</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hint="eastAsia"/>
                <w:bCs/>
                <w:szCs w:val="21"/>
              </w:rPr>
            </w:pPr>
            <w:r>
              <w:rPr>
                <w:rFonts w:ascii="宋体" w:hAnsi="宋体" w:hint="eastAsia"/>
                <w:bCs/>
                <w:szCs w:val="21"/>
              </w:rPr>
              <w:t>注册建造师、注册造价师、注册监理工程师、注册设备监理师、注册城市规划师、注册安全工程师、注册咨询工程师、注册投资建设项目管理师…</w:t>
            </w:r>
          </w:p>
        </w:tc>
      </w:tr>
      <w:tr w:rsidR="006E6577" w:rsidTr="007179E6">
        <w:trPr>
          <w:trHeight w:val="803"/>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医学</w:t>
            </w:r>
          </w:p>
          <w:p w:rsidR="006E6577" w:rsidRDefault="006E6577" w:rsidP="007179E6">
            <w:pPr>
              <w:jc w:val="center"/>
              <w:rPr>
                <w:rFonts w:ascii="宋体" w:hAnsi="宋体" w:hint="eastAsia"/>
                <w:b/>
              </w:rPr>
            </w:pPr>
            <w:r>
              <w:rPr>
                <w:rFonts w:ascii="宋体" w:hAnsi="宋体" w:hint="eastAsia"/>
                <w:b/>
              </w:rPr>
              <w:t>专辑</w:t>
            </w:r>
          </w:p>
        </w:tc>
        <w:tc>
          <w:tcPr>
            <w:tcW w:w="7740" w:type="dxa"/>
            <w:tcBorders>
              <w:top w:val="double" w:sz="4" w:space="0" w:color="auto"/>
            </w:tcBorders>
            <w:vAlign w:val="center"/>
          </w:tcPr>
          <w:p w:rsidR="006E6577" w:rsidRDefault="006E6577" w:rsidP="007179E6">
            <w:pPr>
              <w:rPr>
                <w:rFonts w:ascii="宋体" w:hAnsi="宋体"/>
                <w:bCs/>
                <w:szCs w:val="21"/>
              </w:rPr>
            </w:pPr>
            <w:r>
              <w:rPr>
                <w:rFonts w:ascii="宋体" w:hAnsi="宋体" w:hint="eastAsia"/>
                <w:bCs/>
                <w:szCs w:val="21"/>
              </w:rPr>
              <w:t>执业（助理）医师（临床/口腔/</w:t>
            </w:r>
            <w:proofErr w:type="gramStart"/>
            <w:r>
              <w:rPr>
                <w:rFonts w:ascii="宋体" w:hAnsi="宋体" w:hint="eastAsia"/>
                <w:bCs/>
                <w:szCs w:val="21"/>
              </w:rPr>
              <w:t>公卫</w:t>
            </w:r>
            <w:proofErr w:type="gramEnd"/>
            <w:r>
              <w:rPr>
                <w:rFonts w:ascii="宋体" w:hAnsi="宋体" w:hint="eastAsia"/>
                <w:bCs/>
                <w:szCs w:val="21"/>
              </w:rPr>
              <w:t>/中医/中西医）、考研（西医综合/中医综合）、专升本（医学综合）、职称英语（卫生类）、护士（护士/护师/主管护师）、执业药师…</w:t>
            </w:r>
          </w:p>
        </w:tc>
      </w:tr>
      <w:tr w:rsidR="006E6577" w:rsidTr="007179E6">
        <w:trPr>
          <w:trHeight w:val="728"/>
        </w:trPr>
        <w:tc>
          <w:tcPr>
            <w:tcW w:w="1368" w:type="dxa"/>
            <w:tcBorders>
              <w:top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实用职业技能专辑</w:t>
            </w:r>
          </w:p>
        </w:tc>
        <w:tc>
          <w:tcPr>
            <w:tcW w:w="7740" w:type="dxa"/>
            <w:tcBorders>
              <w:top w:val="double" w:sz="4" w:space="0" w:color="auto"/>
            </w:tcBorders>
            <w:vAlign w:val="center"/>
          </w:tcPr>
          <w:p w:rsidR="006E6577" w:rsidRDefault="006E6577" w:rsidP="007179E6">
            <w:pPr>
              <w:rPr>
                <w:rFonts w:ascii="宋体" w:hAnsi="宋体" w:hint="eastAsia"/>
                <w:bCs/>
                <w:szCs w:val="21"/>
              </w:rPr>
            </w:pPr>
            <w:r>
              <w:rPr>
                <w:rFonts w:ascii="宋体" w:hAnsi="宋体" w:hint="eastAsia"/>
                <w:bCs/>
                <w:szCs w:val="21"/>
              </w:rPr>
              <w:t>公共事业类、农林牧渔类、土建类、制造类、电子信息类、财经类、旅游类、艺术设计传媒类…</w:t>
            </w:r>
          </w:p>
        </w:tc>
      </w:tr>
      <w:tr w:rsidR="006E6577" w:rsidTr="007179E6">
        <w:trPr>
          <w:trHeight w:hRule="exact" w:val="514"/>
        </w:trPr>
        <w:tc>
          <w:tcPr>
            <w:tcW w:w="1368" w:type="dxa"/>
            <w:tcBorders>
              <w:top w:val="double" w:sz="4" w:space="0" w:color="auto"/>
              <w:bottom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专升本专辑</w:t>
            </w:r>
          </w:p>
        </w:tc>
        <w:tc>
          <w:tcPr>
            <w:tcW w:w="7740" w:type="dxa"/>
            <w:tcBorders>
              <w:top w:val="double" w:sz="4" w:space="0" w:color="auto"/>
              <w:bottom w:val="double" w:sz="4" w:space="0" w:color="auto"/>
            </w:tcBorders>
            <w:vAlign w:val="center"/>
          </w:tcPr>
          <w:p w:rsidR="006E6577" w:rsidRDefault="006E6577" w:rsidP="007179E6">
            <w:pPr>
              <w:rPr>
                <w:rFonts w:ascii="宋体" w:hAnsi="宋体"/>
                <w:bCs/>
                <w:szCs w:val="21"/>
              </w:rPr>
            </w:pPr>
            <w:r>
              <w:rPr>
                <w:rFonts w:ascii="宋体" w:hAnsi="宋体" w:hint="eastAsia"/>
                <w:bCs/>
                <w:szCs w:val="21"/>
              </w:rPr>
              <w:t>大学语文、计算机、英语、政治、数学、教育理论…</w:t>
            </w:r>
          </w:p>
        </w:tc>
      </w:tr>
      <w:tr w:rsidR="006E6577" w:rsidTr="007179E6">
        <w:trPr>
          <w:trHeight w:hRule="exact" w:val="753"/>
        </w:trPr>
        <w:tc>
          <w:tcPr>
            <w:tcW w:w="1368" w:type="dxa"/>
            <w:tcBorders>
              <w:top w:val="double" w:sz="4" w:space="0" w:color="auto"/>
              <w:bottom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自考专辑</w:t>
            </w:r>
          </w:p>
        </w:tc>
        <w:tc>
          <w:tcPr>
            <w:tcW w:w="7740" w:type="dxa"/>
            <w:tcBorders>
              <w:top w:val="double" w:sz="4" w:space="0" w:color="auto"/>
              <w:bottom w:val="double" w:sz="4" w:space="0" w:color="auto"/>
            </w:tcBorders>
            <w:vAlign w:val="center"/>
          </w:tcPr>
          <w:p w:rsidR="006E6577" w:rsidRDefault="006E6577" w:rsidP="007179E6">
            <w:pPr>
              <w:rPr>
                <w:rFonts w:ascii="宋体" w:hAnsi="宋体" w:hint="eastAsia"/>
                <w:bCs/>
                <w:szCs w:val="21"/>
              </w:rPr>
            </w:pPr>
            <w:r>
              <w:rPr>
                <w:rFonts w:ascii="宋体" w:hAnsi="宋体" w:hint="eastAsia"/>
              </w:rPr>
              <w:t>计算机应用基础、高等数学、经济法概论、政治经济学、中国近现代史纲要、线性代数、大学语文…</w:t>
            </w:r>
          </w:p>
        </w:tc>
      </w:tr>
      <w:tr w:rsidR="006E6577" w:rsidTr="007179E6">
        <w:trPr>
          <w:trHeight w:hRule="exact" w:val="519"/>
        </w:trPr>
        <w:tc>
          <w:tcPr>
            <w:tcW w:w="1368" w:type="dxa"/>
            <w:tcBorders>
              <w:top w:val="double" w:sz="4" w:space="0" w:color="auto"/>
              <w:bottom w:val="double" w:sz="4" w:space="0" w:color="auto"/>
            </w:tcBorders>
            <w:shd w:val="clear" w:color="auto" w:fill="F3F3F3"/>
            <w:vAlign w:val="center"/>
          </w:tcPr>
          <w:p w:rsidR="006E6577" w:rsidRDefault="006E6577" w:rsidP="007179E6">
            <w:pPr>
              <w:jc w:val="center"/>
              <w:rPr>
                <w:rFonts w:ascii="宋体" w:hAnsi="宋体" w:hint="eastAsia"/>
                <w:b/>
              </w:rPr>
            </w:pPr>
            <w:r>
              <w:rPr>
                <w:rFonts w:ascii="宋体" w:hAnsi="宋体" w:hint="eastAsia"/>
                <w:b/>
              </w:rPr>
              <w:t>合计</w:t>
            </w:r>
          </w:p>
        </w:tc>
        <w:tc>
          <w:tcPr>
            <w:tcW w:w="7740" w:type="dxa"/>
            <w:tcBorders>
              <w:top w:val="double" w:sz="4" w:space="0" w:color="auto"/>
              <w:bottom w:val="double" w:sz="4" w:space="0" w:color="auto"/>
            </w:tcBorders>
            <w:vAlign w:val="center"/>
          </w:tcPr>
          <w:p w:rsidR="006E6577" w:rsidRDefault="006E6577" w:rsidP="007179E6">
            <w:pPr>
              <w:rPr>
                <w:rFonts w:ascii="宋体" w:hAnsi="宋体" w:hint="eastAsia"/>
                <w:b/>
              </w:rPr>
            </w:pPr>
            <w:r>
              <w:rPr>
                <w:rFonts w:ascii="宋体" w:hAnsi="宋体" w:hint="eastAsia"/>
                <w:b/>
              </w:rPr>
              <w:t>十二大专辑1724个考试科目</w:t>
            </w:r>
          </w:p>
        </w:tc>
      </w:tr>
    </w:tbl>
    <w:p w:rsidR="00517EDA" w:rsidRPr="006E6577" w:rsidRDefault="00517EDA" w:rsidP="006E6577">
      <w:pPr>
        <w:adjustRightInd w:val="0"/>
        <w:snapToGrid w:val="0"/>
        <w:spacing w:line="400" w:lineRule="exact"/>
        <w:rPr>
          <w:rFonts w:ascii="宋体" w:hAnsi="宋体" w:hint="eastAsia"/>
          <w:b/>
          <w:sz w:val="24"/>
        </w:rPr>
      </w:pPr>
    </w:p>
    <w:p w:rsidR="00517EDA" w:rsidRPr="00517EDA" w:rsidRDefault="00517EDA" w:rsidP="006E6577">
      <w:pPr>
        <w:spacing w:line="400" w:lineRule="exact"/>
        <w:rPr>
          <w:rFonts w:ascii="Adobe Gothic Std B" w:hAnsi="Adobe Gothic Std B" w:hint="eastAsia"/>
          <w:b/>
          <w:sz w:val="24"/>
          <w:szCs w:val="24"/>
        </w:rPr>
      </w:pPr>
      <w:bookmarkStart w:id="0" w:name="_GoBack"/>
      <w:bookmarkEnd w:id="0"/>
    </w:p>
    <w:sectPr w:rsidR="00517EDA" w:rsidRPr="00517EDA">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30" w:rsidRDefault="00F21930" w:rsidP="00517EDA">
      <w:r>
        <w:separator/>
      </w:r>
    </w:p>
  </w:endnote>
  <w:endnote w:type="continuationSeparator" w:id="0">
    <w:p w:rsidR="00F21930" w:rsidRDefault="00F21930" w:rsidP="0051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dobe Gothic Std B">
    <w:panose1 w:val="020B0800000000000000"/>
    <w:charset w:val="80"/>
    <w:family w:val="swiss"/>
    <w:notTrueType/>
    <w:pitch w:val="variable"/>
    <w:sig w:usb0="00000203" w:usb1="29D72C10" w:usb2="00000010" w:usb3="00000000" w:csb0="002A0005"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30" w:rsidRDefault="00F21930" w:rsidP="00517EDA">
      <w:r>
        <w:separator/>
      </w:r>
    </w:p>
  </w:footnote>
  <w:footnote w:type="continuationSeparator" w:id="0">
    <w:p w:rsidR="00F21930" w:rsidRDefault="00F21930" w:rsidP="0051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EDA" w:rsidRDefault="00517EDA">
    <w:pPr>
      <w:pStyle w:val="a5"/>
    </w:pPr>
    <w:r>
      <w:rPr>
        <w:noProof/>
      </w:rPr>
      <w:drawing>
        <wp:anchor distT="0" distB="0" distL="114300" distR="114300" simplePos="0" relativeHeight="251658240" behindDoc="1" locked="0" layoutInCell="1" allowOverlap="1">
          <wp:simplePos x="0" y="0"/>
          <wp:positionH relativeFrom="column">
            <wp:posOffset>4157980</wp:posOffset>
          </wp:positionH>
          <wp:positionV relativeFrom="paragraph">
            <wp:posOffset>-91440</wp:posOffset>
          </wp:positionV>
          <wp:extent cx="1028700" cy="236220"/>
          <wp:effectExtent l="0" t="0" r="0" b="0"/>
          <wp:wrapTight wrapText="bothSides">
            <wp:wrapPolygon edited="0">
              <wp:start x="0" y="0"/>
              <wp:lineTo x="0" y="19161"/>
              <wp:lineTo x="21200" y="19161"/>
              <wp:lineTo x="21200"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EDA" w:rsidRDefault="00517E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DA"/>
    <w:rsid w:val="002546D5"/>
    <w:rsid w:val="00517EDA"/>
    <w:rsid w:val="0057140C"/>
    <w:rsid w:val="006E6577"/>
    <w:rsid w:val="00C15CA5"/>
    <w:rsid w:val="00CC144E"/>
    <w:rsid w:val="00F21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A296"/>
  <w15:chartTrackingRefBased/>
  <w15:docId w15:val="{C50A98C2-0A43-4EE9-87BD-4BD9A905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3"/>
    <w:rsid w:val="00517EDA"/>
    <w:pPr>
      <w:shd w:val="clear" w:color="auto" w:fill="000080"/>
    </w:pPr>
    <w:rPr>
      <w:rFonts w:ascii="Times New Roman" w:eastAsia="宋体" w:hAnsi="Times New Roman" w:cs="Times New Roman"/>
      <w:sz w:val="21"/>
      <w:szCs w:val="24"/>
    </w:rPr>
  </w:style>
  <w:style w:type="paragraph" w:styleId="a3">
    <w:name w:val="Document Map"/>
    <w:basedOn w:val="a"/>
    <w:link w:val="a4"/>
    <w:uiPriority w:val="99"/>
    <w:semiHidden/>
    <w:unhideWhenUsed/>
    <w:rsid w:val="00517EDA"/>
    <w:rPr>
      <w:rFonts w:ascii="Microsoft YaHei UI" w:eastAsia="Microsoft YaHei UI"/>
      <w:sz w:val="18"/>
      <w:szCs w:val="18"/>
    </w:rPr>
  </w:style>
  <w:style w:type="character" w:customStyle="1" w:styleId="a4">
    <w:name w:val="文档结构图 字符"/>
    <w:basedOn w:val="a0"/>
    <w:link w:val="a3"/>
    <w:uiPriority w:val="99"/>
    <w:semiHidden/>
    <w:rsid w:val="00517EDA"/>
    <w:rPr>
      <w:rFonts w:ascii="Microsoft YaHei UI" w:eastAsia="Microsoft YaHei UI"/>
      <w:sz w:val="18"/>
      <w:szCs w:val="18"/>
    </w:rPr>
  </w:style>
  <w:style w:type="paragraph" w:styleId="a5">
    <w:name w:val="header"/>
    <w:basedOn w:val="a"/>
    <w:link w:val="a6"/>
    <w:uiPriority w:val="99"/>
    <w:unhideWhenUsed/>
    <w:rsid w:val="00517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17EDA"/>
    <w:rPr>
      <w:sz w:val="18"/>
      <w:szCs w:val="18"/>
    </w:rPr>
  </w:style>
  <w:style w:type="paragraph" w:styleId="a7">
    <w:name w:val="footer"/>
    <w:basedOn w:val="a"/>
    <w:link w:val="a8"/>
    <w:uiPriority w:val="99"/>
    <w:unhideWhenUsed/>
    <w:rsid w:val="00517EDA"/>
    <w:pPr>
      <w:tabs>
        <w:tab w:val="center" w:pos="4153"/>
        <w:tab w:val="right" w:pos="8306"/>
      </w:tabs>
      <w:snapToGrid w:val="0"/>
      <w:jc w:val="left"/>
    </w:pPr>
    <w:rPr>
      <w:sz w:val="18"/>
      <w:szCs w:val="18"/>
    </w:rPr>
  </w:style>
  <w:style w:type="character" w:customStyle="1" w:styleId="a8">
    <w:name w:val="页脚 字符"/>
    <w:basedOn w:val="a0"/>
    <w:link w:val="a7"/>
    <w:uiPriority w:val="99"/>
    <w:rsid w:val="00517EDA"/>
    <w:rPr>
      <w:sz w:val="18"/>
      <w:szCs w:val="18"/>
    </w:rPr>
  </w:style>
  <w:style w:type="paragraph" w:styleId="a9">
    <w:name w:val="List"/>
    <w:basedOn w:val="a"/>
    <w:rsid w:val="006E6577"/>
    <w:pPr>
      <w:ind w:left="200" w:hangingChars="200" w:hanging="200"/>
    </w:pPr>
    <w:rPr>
      <w:rFonts w:ascii="Times New Roman" w:eastAsia="宋体" w:hAnsi="Times New Roman" w:cs="Times New Roman"/>
      <w:szCs w:val="24"/>
    </w:rPr>
  </w:style>
  <w:style w:type="table" w:styleId="aa">
    <w:name w:val="Table Grid"/>
    <w:basedOn w:val="a1"/>
    <w:rsid w:val="006E657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谭明君</dc:creator>
  <cp:keywords/>
  <dc:description/>
  <cp:lastModifiedBy>谭明君</cp:lastModifiedBy>
  <cp:revision>1</cp:revision>
  <dcterms:created xsi:type="dcterms:W3CDTF">2018-09-26T02:23:00Z</dcterms:created>
  <dcterms:modified xsi:type="dcterms:W3CDTF">2018-09-26T03:11:00Z</dcterms:modified>
</cp:coreProperties>
</file>