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086F" w14:textId="77777777" w:rsidR="00AD17DB" w:rsidRDefault="00AD17DB" w:rsidP="00AD17DB">
      <w:pPr>
        <w:ind w:firstLineChars="100" w:firstLine="210"/>
      </w:pPr>
    </w:p>
    <w:p w14:paraId="23494E94" w14:textId="7B1A7BA4" w:rsidR="00AD17DB" w:rsidRPr="00AD17DB" w:rsidRDefault="00AD17DB" w:rsidP="00AD17DB">
      <w:pPr>
        <w:widowControl/>
        <w:spacing w:after="90" w:line="315" w:lineRule="atLeas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AD17DB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二、基于CARSI的数据库访问方式</w:t>
      </w:r>
    </w:p>
    <w:p w14:paraId="37E21D08" w14:textId="420632BF" w:rsidR="00FB5ACF" w:rsidRDefault="00AD17DB" w:rsidP="00AD17DB">
      <w:pPr>
        <w:ind w:firstLineChars="200" w:firstLine="420"/>
      </w:pPr>
      <w:r w:rsidRPr="00AD17DB">
        <w:rPr>
          <w:rFonts w:hint="eastAsia"/>
        </w:rPr>
        <w:t>我校师生在使用</w:t>
      </w:r>
      <w:r w:rsidRPr="00AD17DB">
        <w:t>VPN、libvpn方式访问数据库时，如遇校外访问网络不稳定等原因，优先推荐使用基于CARSI的校外访问方式。目前我馆开通的基于CARSI的数据库有Elsevier、Web of Science、ABI/INFORM、EBSCOhost、Taylor &amp; Francis、维普、锐思、人大复印报刊、万方、台湾华艺和起点自主考试学习系统等数据库。 基于CARSI访问的数据库使用方式详见附件1。</w:t>
      </w:r>
    </w:p>
    <w:sectPr w:rsidR="00FB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8EB"/>
    <w:rsid w:val="00037E06"/>
    <w:rsid w:val="007F78EB"/>
    <w:rsid w:val="00AD17DB"/>
    <w:rsid w:val="00F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BACAD"/>
  <w15:chartTrackingRefBased/>
  <w15:docId w15:val="{BAB2D2DB-1C2D-4EFA-84F1-3B2BD2EE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celia</dc:creator>
  <cp:keywords/>
  <dc:description/>
  <cp:lastModifiedBy>leung celia</cp:lastModifiedBy>
  <cp:revision>2</cp:revision>
  <dcterms:created xsi:type="dcterms:W3CDTF">2022-12-23T07:48:00Z</dcterms:created>
  <dcterms:modified xsi:type="dcterms:W3CDTF">2022-12-23T07:49:00Z</dcterms:modified>
</cp:coreProperties>
</file>